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75DFA" w14:textId="347E3A86" w:rsidR="00F4391B" w:rsidRDefault="00F4391B" w:rsidP="00F4391B">
      <w:pPr>
        <w:pStyle w:val="Heading1"/>
      </w:pPr>
      <w:bookmarkStart w:id="0" w:name="_Toc111747800"/>
      <w:r>
        <w:t>Gov 312L: How Markets Took Over the World</w:t>
      </w:r>
      <w:bookmarkEnd w:id="0"/>
    </w:p>
    <w:p w14:paraId="463FB668" w14:textId="6EEDC37B" w:rsidR="00F4391B" w:rsidRDefault="00F4391B" w:rsidP="00F4391B">
      <w:pPr>
        <w:pStyle w:val="Heading2"/>
      </w:pPr>
      <w:bookmarkStart w:id="1" w:name="_Toc111747802"/>
      <w:r>
        <w:t>Fall 2022</w:t>
      </w:r>
      <w:bookmarkEnd w:id="1"/>
    </w:p>
    <w:p w14:paraId="327134F4" w14:textId="6F073059" w:rsidR="00F4391B" w:rsidRPr="00F4391B" w:rsidRDefault="00F4391B" w:rsidP="00F4391B">
      <w:r>
        <w:t>Class meets:</w:t>
      </w:r>
    </w:p>
    <w:p w14:paraId="6DCB8A1C" w14:textId="539028AD" w:rsidR="00F4391B" w:rsidRDefault="00F4391B" w:rsidP="00F4391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tblGrid>
      <w:tr w:rsidR="009C6E0E" w14:paraId="2109095F" w14:textId="77777777" w:rsidTr="00F4391B">
        <w:tc>
          <w:tcPr>
            <w:tcW w:w="4675" w:type="dxa"/>
          </w:tcPr>
          <w:p w14:paraId="43976974" w14:textId="66C84A49" w:rsidR="009C6E0E" w:rsidRDefault="009C6E0E" w:rsidP="00F4391B">
            <w:pPr>
              <w:pStyle w:val="NoSpacing"/>
            </w:pPr>
            <w:r w:rsidRPr="00F4391B">
              <w:rPr>
                <w:b/>
                <w:bCs/>
              </w:rPr>
              <w:t>Instructor</w:t>
            </w:r>
            <w:r>
              <w:t>: Alex Norris</w:t>
            </w:r>
          </w:p>
        </w:tc>
      </w:tr>
      <w:tr w:rsidR="009C6E0E" w14:paraId="4681020C" w14:textId="77777777" w:rsidTr="00F4391B">
        <w:tc>
          <w:tcPr>
            <w:tcW w:w="4675" w:type="dxa"/>
          </w:tcPr>
          <w:p w14:paraId="72B9355C" w14:textId="2020A3F0" w:rsidR="009C6E0E" w:rsidRDefault="009C6E0E" w:rsidP="00F4391B">
            <w:pPr>
              <w:pStyle w:val="NoSpacing"/>
            </w:pPr>
            <w:r w:rsidRPr="00F4391B">
              <w:rPr>
                <w:b/>
                <w:bCs/>
              </w:rPr>
              <w:t>Pronouns</w:t>
            </w:r>
            <w:r>
              <w:t>: He/him</w:t>
            </w:r>
          </w:p>
        </w:tc>
      </w:tr>
      <w:tr w:rsidR="009C6E0E" w14:paraId="43FD6DF6" w14:textId="77777777" w:rsidTr="00F4391B">
        <w:tc>
          <w:tcPr>
            <w:tcW w:w="4675" w:type="dxa"/>
          </w:tcPr>
          <w:p w14:paraId="3364FAFC" w14:textId="77777777" w:rsidR="009C6E0E" w:rsidRDefault="009C6E0E" w:rsidP="00F4391B">
            <w:pPr>
              <w:pStyle w:val="NoSpacing"/>
            </w:pPr>
          </w:p>
        </w:tc>
      </w:tr>
      <w:tr w:rsidR="009C6E0E" w14:paraId="24E0A8DC" w14:textId="77777777" w:rsidTr="00F4391B">
        <w:tc>
          <w:tcPr>
            <w:tcW w:w="4675" w:type="dxa"/>
          </w:tcPr>
          <w:p w14:paraId="148A9E1E" w14:textId="77777777" w:rsidR="009C6E0E" w:rsidRDefault="009C6E0E" w:rsidP="00F4391B">
            <w:pPr>
              <w:pStyle w:val="NoSpacing"/>
            </w:pPr>
          </w:p>
        </w:tc>
      </w:tr>
    </w:tbl>
    <w:p w14:paraId="5C755C52" w14:textId="74A6E634" w:rsidR="00F4391B" w:rsidRDefault="00F4391B" w:rsidP="00F4391B">
      <w:pPr>
        <w:pStyle w:val="NoSpacing"/>
      </w:pPr>
    </w:p>
    <w:sdt>
      <w:sdtPr>
        <w:rPr>
          <w:rFonts w:ascii="Arial" w:eastAsiaTheme="minorHAnsi" w:hAnsi="Arial" w:cstheme="minorBidi"/>
          <w:color w:val="auto"/>
          <w:sz w:val="24"/>
          <w:szCs w:val="22"/>
        </w:rPr>
        <w:id w:val="1747000477"/>
        <w:docPartObj>
          <w:docPartGallery w:val="Table of Contents"/>
          <w:docPartUnique/>
        </w:docPartObj>
      </w:sdtPr>
      <w:sdtEndPr>
        <w:rPr>
          <w:b/>
          <w:bCs/>
          <w:noProof/>
        </w:rPr>
      </w:sdtEndPr>
      <w:sdtContent>
        <w:p w14:paraId="1625142C" w14:textId="7A8AA60C" w:rsidR="00A03E65" w:rsidRDefault="00A03E65">
          <w:pPr>
            <w:pStyle w:val="TOCHeading"/>
          </w:pPr>
          <w:r>
            <w:t>Contents</w:t>
          </w:r>
        </w:p>
        <w:p w14:paraId="2B4C133D" w14:textId="581173EC" w:rsidR="00A03E65" w:rsidRDefault="00A03E65">
          <w:pPr>
            <w:pStyle w:val="TOC1"/>
            <w:tabs>
              <w:tab w:val="right" w:leader="dot" w:pos="9350"/>
            </w:tabs>
            <w:rPr>
              <w:rFonts w:asciiTheme="minorHAnsi" w:eastAsiaTheme="minorEastAsia" w:hAnsiTheme="minorHAnsi"/>
              <w:noProof/>
              <w:sz w:val="22"/>
            </w:rPr>
          </w:pPr>
          <w:r>
            <w:fldChar w:fldCharType="begin"/>
          </w:r>
          <w:r>
            <w:instrText xml:space="preserve"> TOC \o "1-2" \h \z \u </w:instrText>
          </w:r>
          <w:r>
            <w:fldChar w:fldCharType="separate"/>
          </w:r>
          <w:hyperlink w:anchor="_Toc111747800" w:history="1">
            <w:r w:rsidRPr="00B01093">
              <w:rPr>
                <w:rStyle w:val="Hyperlink"/>
                <w:noProof/>
              </w:rPr>
              <w:t>Gov 312L: How Markets Took Over the World</w:t>
            </w:r>
            <w:r>
              <w:rPr>
                <w:noProof/>
                <w:webHidden/>
              </w:rPr>
              <w:tab/>
            </w:r>
            <w:r>
              <w:rPr>
                <w:noProof/>
                <w:webHidden/>
              </w:rPr>
              <w:fldChar w:fldCharType="begin"/>
            </w:r>
            <w:r>
              <w:rPr>
                <w:noProof/>
                <w:webHidden/>
              </w:rPr>
              <w:instrText xml:space="preserve"> PAGEREF _Toc111747800 \h </w:instrText>
            </w:r>
            <w:r>
              <w:rPr>
                <w:noProof/>
                <w:webHidden/>
              </w:rPr>
            </w:r>
            <w:r>
              <w:rPr>
                <w:noProof/>
                <w:webHidden/>
              </w:rPr>
              <w:fldChar w:fldCharType="separate"/>
            </w:r>
            <w:r>
              <w:rPr>
                <w:noProof/>
                <w:webHidden/>
              </w:rPr>
              <w:t>1</w:t>
            </w:r>
            <w:r>
              <w:rPr>
                <w:noProof/>
                <w:webHidden/>
              </w:rPr>
              <w:fldChar w:fldCharType="end"/>
            </w:r>
          </w:hyperlink>
        </w:p>
        <w:p w14:paraId="208ACD40" w14:textId="7D64D509" w:rsidR="00A03E65" w:rsidRDefault="00000000">
          <w:pPr>
            <w:pStyle w:val="TOC2"/>
            <w:tabs>
              <w:tab w:val="right" w:leader="dot" w:pos="9350"/>
            </w:tabs>
            <w:rPr>
              <w:rFonts w:asciiTheme="minorHAnsi" w:eastAsiaTheme="minorEastAsia" w:hAnsiTheme="minorHAnsi"/>
              <w:noProof/>
              <w:sz w:val="22"/>
            </w:rPr>
          </w:pPr>
          <w:hyperlink w:anchor="_Toc111747801" w:history="1">
            <w:r w:rsidR="00A03E65" w:rsidRPr="00B01093">
              <w:rPr>
                <w:rStyle w:val="Hyperlink"/>
                <w:noProof/>
              </w:rPr>
              <w:t xml:space="preserve">Unique Number: </w:t>
            </w:r>
            <w:r w:rsidR="00A03E65" w:rsidRPr="00B01093">
              <w:rPr>
                <w:rStyle w:val="Hyperlink"/>
                <w:rFonts w:cs="Arial"/>
                <w:noProof/>
                <w:shd w:val="clear" w:color="auto" w:fill="FFFFFF"/>
              </w:rPr>
              <w:t>38350</w:t>
            </w:r>
            <w:r w:rsidR="00A03E65">
              <w:rPr>
                <w:noProof/>
                <w:webHidden/>
              </w:rPr>
              <w:tab/>
            </w:r>
            <w:r w:rsidR="00A03E65">
              <w:rPr>
                <w:noProof/>
                <w:webHidden/>
              </w:rPr>
              <w:fldChar w:fldCharType="begin"/>
            </w:r>
            <w:r w:rsidR="00A03E65">
              <w:rPr>
                <w:noProof/>
                <w:webHidden/>
              </w:rPr>
              <w:instrText xml:space="preserve"> PAGEREF _Toc111747801 \h </w:instrText>
            </w:r>
            <w:r w:rsidR="00A03E65">
              <w:rPr>
                <w:noProof/>
                <w:webHidden/>
              </w:rPr>
            </w:r>
            <w:r w:rsidR="00A03E65">
              <w:rPr>
                <w:noProof/>
                <w:webHidden/>
              </w:rPr>
              <w:fldChar w:fldCharType="separate"/>
            </w:r>
            <w:r w:rsidR="00A03E65">
              <w:rPr>
                <w:noProof/>
                <w:webHidden/>
              </w:rPr>
              <w:t>1</w:t>
            </w:r>
            <w:r w:rsidR="00A03E65">
              <w:rPr>
                <w:noProof/>
                <w:webHidden/>
              </w:rPr>
              <w:fldChar w:fldCharType="end"/>
            </w:r>
          </w:hyperlink>
        </w:p>
        <w:p w14:paraId="07F0CBAC" w14:textId="3E8F0CCE" w:rsidR="00A03E65" w:rsidRDefault="00000000">
          <w:pPr>
            <w:pStyle w:val="TOC2"/>
            <w:tabs>
              <w:tab w:val="right" w:leader="dot" w:pos="9350"/>
            </w:tabs>
            <w:rPr>
              <w:rFonts w:asciiTheme="minorHAnsi" w:eastAsiaTheme="minorEastAsia" w:hAnsiTheme="minorHAnsi"/>
              <w:noProof/>
              <w:sz w:val="22"/>
            </w:rPr>
          </w:pPr>
          <w:hyperlink w:anchor="_Toc111747802" w:history="1">
            <w:r w:rsidR="00A03E65" w:rsidRPr="00B01093">
              <w:rPr>
                <w:rStyle w:val="Hyperlink"/>
                <w:noProof/>
              </w:rPr>
              <w:t>Fall 2022</w:t>
            </w:r>
            <w:r w:rsidR="00A03E65">
              <w:rPr>
                <w:noProof/>
                <w:webHidden/>
              </w:rPr>
              <w:tab/>
            </w:r>
            <w:r w:rsidR="00A03E65">
              <w:rPr>
                <w:noProof/>
                <w:webHidden/>
              </w:rPr>
              <w:fldChar w:fldCharType="begin"/>
            </w:r>
            <w:r w:rsidR="00A03E65">
              <w:rPr>
                <w:noProof/>
                <w:webHidden/>
              </w:rPr>
              <w:instrText xml:space="preserve"> PAGEREF _Toc111747802 \h </w:instrText>
            </w:r>
            <w:r w:rsidR="00A03E65">
              <w:rPr>
                <w:noProof/>
                <w:webHidden/>
              </w:rPr>
            </w:r>
            <w:r w:rsidR="00A03E65">
              <w:rPr>
                <w:noProof/>
                <w:webHidden/>
              </w:rPr>
              <w:fldChar w:fldCharType="separate"/>
            </w:r>
            <w:r w:rsidR="00A03E65">
              <w:rPr>
                <w:noProof/>
                <w:webHidden/>
              </w:rPr>
              <w:t>1</w:t>
            </w:r>
            <w:r w:rsidR="00A03E65">
              <w:rPr>
                <w:noProof/>
                <w:webHidden/>
              </w:rPr>
              <w:fldChar w:fldCharType="end"/>
            </w:r>
          </w:hyperlink>
        </w:p>
        <w:p w14:paraId="3BC23A89" w14:textId="16FDB204" w:rsidR="00A03E65" w:rsidRDefault="00000000">
          <w:pPr>
            <w:pStyle w:val="TOC2"/>
            <w:tabs>
              <w:tab w:val="right" w:leader="dot" w:pos="9350"/>
            </w:tabs>
            <w:rPr>
              <w:rFonts w:asciiTheme="minorHAnsi" w:eastAsiaTheme="minorEastAsia" w:hAnsiTheme="minorHAnsi"/>
              <w:noProof/>
              <w:sz w:val="22"/>
            </w:rPr>
          </w:pPr>
          <w:hyperlink w:anchor="_Toc111747803" w:history="1">
            <w:r w:rsidR="00A03E65" w:rsidRPr="00B01093">
              <w:rPr>
                <w:rStyle w:val="Hyperlink"/>
                <w:noProof/>
              </w:rPr>
              <w:t>Course Description</w:t>
            </w:r>
            <w:r w:rsidR="00A03E65">
              <w:rPr>
                <w:noProof/>
                <w:webHidden/>
              </w:rPr>
              <w:tab/>
            </w:r>
            <w:r w:rsidR="00A03E65">
              <w:rPr>
                <w:noProof/>
                <w:webHidden/>
              </w:rPr>
              <w:fldChar w:fldCharType="begin"/>
            </w:r>
            <w:r w:rsidR="00A03E65">
              <w:rPr>
                <w:noProof/>
                <w:webHidden/>
              </w:rPr>
              <w:instrText xml:space="preserve"> PAGEREF _Toc111747803 \h </w:instrText>
            </w:r>
            <w:r w:rsidR="00A03E65">
              <w:rPr>
                <w:noProof/>
                <w:webHidden/>
              </w:rPr>
            </w:r>
            <w:r w:rsidR="00A03E65">
              <w:rPr>
                <w:noProof/>
                <w:webHidden/>
              </w:rPr>
              <w:fldChar w:fldCharType="separate"/>
            </w:r>
            <w:r w:rsidR="00A03E65">
              <w:rPr>
                <w:noProof/>
                <w:webHidden/>
              </w:rPr>
              <w:t>2</w:t>
            </w:r>
            <w:r w:rsidR="00A03E65">
              <w:rPr>
                <w:noProof/>
                <w:webHidden/>
              </w:rPr>
              <w:fldChar w:fldCharType="end"/>
            </w:r>
          </w:hyperlink>
        </w:p>
        <w:p w14:paraId="254C6453" w14:textId="1AE0EB8B" w:rsidR="00A03E65" w:rsidRDefault="00000000">
          <w:pPr>
            <w:pStyle w:val="TOC2"/>
            <w:tabs>
              <w:tab w:val="right" w:leader="dot" w:pos="9350"/>
            </w:tabs>
            <w:rPr>
              <w:rFonts w:asciiTheme="minorHAnsi" w:eastAsiaTheme="minorEastAsia" w:hAnsiTheme="minorHAnsi"/>
              <w:noProof/>
              <w:sz w:val="22"/>
            </w:rPr>
          </w:pPr>
          <w:hyperlink w:anchor="_Toc111747804" w:history="1">
            <w:r w:rsidR="00A03E65" w:rsidRPr="00B01093">
              <w:rPr>
                <w:rStyle w:val="Hyperlink"/>
                <w:noProof/>
              </w:rPr>
              <w:t>What will you learn?</w:t>
            </w:r>
            <w:r w:rsidR="00A03E65">
              <w:rPr>
                <w:noProof/>
                <w:webHidden/>
              </w:rPr>
              <w:tab/>
            </w:r>
            <w:r w:rsidR="00A03E65">
              <w:rPr>
                <w:noProof/>
                <w:webHidden/>
              </w:rPr>
              <w:fldChar w:fldCharType="begin"/>
            </w:r>
            <w:r w:rsidR="00A03E65">
              <w:rPr>
                <w:noProof/>
                <w:webHidden/>
              </w:rPr>
              <w:instrText xml:space="preserve"> PAGEREF _Toc111747804 \h </w:instrText>
            </w:r>
            <w:r w:rsidR="00A03E65">
              <w:rPr>
                <w:noProof/>
                <w:webHidden/>
              </w:rPr>
            </w:r>
            <w:r w:rsidR="00A03E65">
              <w:rPr>
                <w:noProof/>
                <w:webHidden/>
              </w:rPr>
              <w:fldChar w:fldCharType="separate"/>
            </w:r>
            <w:r w:rsidR="00A03E65">
              <w:rPr>
                <w:noProof/>
                <w:webHidden/>
              </w:rPr>
              <w:t>2</w:t>
            </w:r>
            <w:r w:rsidR="00A03E65">
              <w:rPr>
                <w:noProof/>
                <w:webHidden/>
              </w:rPr>
              <w:fldChar w:fldCharType="end"/>
            </w:r>
          </w:hyperlink>
        </w:p>
        <w:p w14:paraId="7EB193B9" w14:textId="3308CBB1" w:rsidR="00A03E65" w:rsidRDefault="00000000">
          <w:pPr>
            <w:pStyle w:val="TOC2"/>
            <w:tabs>
              <w:tab w:val="right" w:leader="dot" w:pos="9350"/>
            </w:tabs>
            <w:rPr>
              <w:rFonts w:asciiTheme="minorHAnsi" w:eastAsiaTheme="minorEastAsia" w:hAnsiTheme="minorHAnsi"/>
              <w:noProof/>
              <w:sz w:val="22"/>
            </w:rPr>
          </w:pPr>
          <w:hyperlink w:anchor="_Toc111747805" w:history="1">
            <w:r w:rsidR="00A03E65" w:rsidRPr="00B01093">
              <w:rPr>
                <w:rStyle w:val="Hyperlink"/>
                <w:noProof/>
              </w:rPr>
              <w:t>How will you learn?</w:t>
            </w:r>
            <w:r w:rsidR="00A03E65">
              <w:rPr>
                <w:noProof/>
                <w:webHidden/>
              </w:rPr>
              <w:tab/>
            </w:r>
            <w:r w:rsidR="00A03E65">
              <w:rPr>
                <w:noProof/>
                <w:webHidden/>
              </w:rPr>
              <w:fldChar w:fldCharType="begin"/>
            </w:r>
            <w:r w:rsidR="00A03E65">
              <w:rPr>
                <w:noProof/>
                <w:webHidden/>
              </w:rPr>
              <w:instrText xml:space="preserve"> PAGEREF _Toc111747805 \h </w:instrText>
            </w:r>
            <w:r w:rsidR="00A03E65">
              <w:rPr>
                <w:noProof/>
                <w:webHidden/>
              </w:rPr>
            </w:r>
            <w:r w:rsidR="00A03E65">
              <w:rPr>
                <w:noProof/>
                <w:webHidden/>
              </w:rPr>
              <w:fldChar w:fldCharType="separate"/>
            </w:r>
            <w:r w:rsidR="00A03E65">
              <w:rPr>
                <w:noProof/>
                <w:webHidden/>
              </w:rPr>
              <w:t>2</w:t>
            </w:r>
            <w:r w:rsidR="00A03E65">
              <w:rPr>
                <w:noProof/>
                <w:webHidden/>
              </w:rPr>
              <w:fldChar w:fldCharType="end"/>
            </w:r>
          </w:hyperlink>
        </w:p>
        <w:p w14:paraId="7D7D1CA9" w14:textId="6BB71357" w:rsidR="00A03E65" w:rsidRDefault="00000000">
          <w:pPr>
            <w:pStyle w:val="TOC2"/>
            <w:tabs>
              <w:tab w:val="right" w:leader="dot" w:pos="9350"/>
            </w:tabs>
            <w:rPr>
              <w:rFonts w:asciiTheme="minorHAnsi" w:eastAsiaTheme="minorEastAsia" w:hAnsiTheme="minorHAnsi"/>
              <w:noProof/>
              <w:sz w:val="22"/>
            </w:rPr>
          </w:pPr>
          <w:hyperlink w:anchor="_Toc111747806" w:history="1">
            <w:r w:rsidR="00A03E65" w:rsidRPr="00B01093">
              <w:rPr>
                <w:rStyle w:val="Hyperlink"/>
                <w:noProof/>
              </w:rPr>
              <w:t>Making sure you succeed</w:t>
            </w:r>
            <w:r w:rsidR="00A03E65">
              <w:rPr>
                <w:noProof/>
                <w:webHidden/>
              </w:rPr>
              <w:tab/>
            </w:r>
            <w:r w:rsidR="00A03E65">
              <w:rPr>
                <w:noProof/>
                <w:webHidden/>
              </w:rPr>
              <w:fldChar w:fldCharType="begin"/>
            </w:r>
            <w:r w:rsidR="00A03E65">
              <w:rPr>
                <w:noProof/>
                <w:webHidden/>
              </w:rPr>
              <w:instrText xml:space="preserve"> PAGEREF _Toc111747806 \h </w:instrText>
            </w:r>
            <w:r w:rsidR="00A03E65">
              <w:rPr>
                <w:noProof/>
                <w:webHidden/>
              </w:rPr>
            </w:r>
            <w:r w:rsidR="00A03E65">
              <w:rPr>
                <w:noProof/>
                <w:webHidden/>
              </w:rPr>
              <w:fldChar w:fldCharType="separate"/>
            </w:r>
            <w:r w:rsidR="00A03E65">
              <w:rPr>
                <w:noProof/>
                <w:webHidden/>
              </w:rPr>
              <w:t>3</w:t>
            </w:r>
            <w:r w:rsidR="00A03E65">
              <w:rPr>
                <w:noProof/>
                <w:webHidden/>
              </w:rPr>
              <w:fldChar w:fldCharType="end"/>
            </w:r>
          </w:hyperlink>
        </w:p>
        <w:p w14:paraId="43C1745C" w14:textId="4AF38CF0" w:rsidR="00A03E65" w:rsidRDefault="00000000">
          <w:pPr>
            <w:pStyle w:val="TOC2"/>
            <w:tabs>
              <w:tab w:val="right" w:leader="dot" w:pos="9350"/>
            </w:tabs>
            <w:rPr>
              <w:rFonts w:asciiTheme="minorHAnsi" w:eastAsiaTheme="minorEastAsia" w:hAnsiTheme="minorHAnsi"/>
              <w:noProof/>
              <w:sz w:val="22"/>
            </w:rPr>
          </w:pPr>
          <w:hyperlink w:anchor="_Toc111747807" w:history="1">
            <w:r w:rsidR="00A03E65" w:rsidRPr="00B01093">
              <w:rPr>
                <w:rStyle w:val="Hyperlink"/>
                <w:noProof/>
              </w:rPr>
              <w:t>Disability and Access</w:t>
            </w:r>
            <w:r w:rsidR="00A03E65">
              <w:rPr>
                <w:noProof/>
                <w:webHidden/>
              </w:rPr>
              <w:tab/>
            </w:r>
            <w:r w:rsidR="00A03E65">
              <w:rPr>
                <w:noProof/>
                <w:webHidden/>
              </w:rPr>
              <w:fldChar w:fldCharType="begin"/>
            </w:r>
            <w:r w:rsidR="00A03E65">
              <w:rPr>
                <w:noProof/>
                <w:webHidden/>
              </w:rPr>
              <w:instrText xml:space="preserve"> PAGEREF _Toc111747807 \h </w:instrText>
            </w:r>
            <w:r w:rsidR="00A03E65">
              <w:rPr>
                <w:noProof/>
                <w:webHidden/>
              </w:rPr>
            </w:r>
            <w:r w:rsidR="00A03E65">
              <w:rPr>
                <w:noProof/>
                <w:webHidden/>
              </w:rPr>
              <w:fldChar w:fldCharType="separate"/>
            </w:r>
            <w:r w:rsidR="00A03E65">
              <w:rPr>
                <w:noProof/>
                <w:webHidden/>
              </w:rPr>
              <w:t>3</w:t>
            </w:r>
            <w:r w:rsidR="00A03E65">
              <w:rPr>
                <w:noProof/>
                <w:webHidden/>
              </w:rPr>
              <w:fldChar w:fldCharType="end"/>
            </w:r>
          </w:hyperlink>
        </w:p>
        <w:p w14:paraId="6F99B5BA" w14:textId="47743DAE" w:rsidR="00A03E65" w:rsidRDefault="00000000">
          <w:pPr>
            <w:pStyle w:val="TOC2"/>
            <w:tabs>
              <w:tab w:val="right" w:leader="dot" w:pos="9350"/>
            </w:tabs>
            <w:rPr>
              <w:rFonts w:asciiTheme="minorHAnsi" w:eastAsiaTheme="minorEastAsia" w:hAnsiTheme="minorHAnsi"/>
              <w:noProof/>
              <w:sz w:val="22"/>
            </w:rPr>
          </w:pPr>
          <w:hyperlink w:anchor="_Toc111747808" w:history="1">
            <w:r w:rsidR="00A03E65" w:rsidRPr="00B01093">
              <w:rPr>
                <w:rStyle w:val="Hyperlink"/>
                <w:noProof/>
              </w:rPr>
              <w:t>Assignments</w:t>
            </w:r>
            <w:r w:rsidR="00A03E65">
              <w:rPr>
                <w:noProof/>
                <w:webHidden/>
              </w:rPr>
              <w:tab/>
            </w:r>
            <w:r w:rsidR="00A03E65">
              <w:rPr>
                <w:noProof/>
                <w:webHidden/>
              </w:rPr>
              <w:fldChar w:fldCharType="begin"/>
            </w:r>
            <w:r w:rsidR="00A03E65">
              <w:rPr>
                <w:noProof/>
                <w:webHidden/>
              </w:rPr>
              <w:instrText xml:space="preserve"> PAGEREF _Toc111747808 \h </w:instrText>
            </w:r>
            <w:r w:rsidR="00A03E65">
              <w:rPr>
                <w:noProof/>
                <w:webHidden/>
              </w:rPr>
            </w:r>
            <w:r w:rsidR="00A03E65">
              <w:rPr>
                <w:noProof/>
                <w:webHidden/>
              </w:rPr>
              <w:fldChar w:fldCharType="separate"/>
            </w:r>
            <w:r w:rsidR="00A03E65">
              <w:rPr>
                <w:noProof/>
                <w:webHidden/>
              </w:rPr>
              <w:t>3</w:t>
            </w:r>
            <w:r w:rsidR="00A03E65">
              <w:rPr>
                <w:noProof/>
                <w:webHidden/>
              </w:rPr>
              <w:fldChar w:fldCharType="end"/>
            </w:r>
          </w:hyperlink>
        </w:p>
        <w:p w14:paraId="76DD8545" w14:textId="69B654F8" w:rsidR="00A03E65" w:rsidRDefault="00000000">
          <w:pPr>
            <w:pStyle w:val="TOC2"/>
            <w:tabs>
              <w:tab w:val="right" w:leader="dot" w:pos="9350"/>
            </w:tabs>
            <w:rPr>
              <w:rFonts w:asciiTheme="minorHAnsi" w:eastAsiaTheme="minorEastAsia" w:hAnsiTheme="minorHAnsi"/>
              <w:noProof/>
              <w:sz w:val="22"/>
            </w:rPr>
          </w:pPr>
          <w:hyperlink w:anchor="_Toc111747809" w:history="1">
            <w:r w:rsidR="00A03E65" w:rsidRPr="00B01093">
              <w:rPr>
                <w:rStyle w:val="Hyperlink"/>
                <w:noProof/>
              </w:rPr>
              <w:t>Required Materials</w:t>
            </w:r>
            <w:r w:rsidR="00A03E65">
              <w:rPr>
                <w:noProof/>
                <w:webHidden/>
              </w:rPr>
              <w:tab/>
            </w:r>
            <w:r w:rsidR="00A03E65">
              <w:rPr>
                <w:noProof/>
                <w:webHidden/>
              </w:rPr>
              <w:fldChar w:fldCharType="begin"/>
            </w:r>
            <w:r w:rsidR="00A03E65">
              <w:rPr>
                <w:noProof/>
                <w:webHidden/>
              </w:rPr>
              <w:instrText xml:space="preserve"> PAGEREF _Toc111747809 \h </w:instrText>
            </w:r>
            <w:r w:rsidR="00A03E65">
              <w:rPr>
                <w:noProof/>
                <w:webHidden/>
              </w:rPr>
            </w:r>
            <w:r w:rsidR="00A03E65">
              <w:rPr>
                <w:noProof/>
                <w:webHidden/>
              </w:rPr>
              <w:fldChar w:fldCharType="separate"/>
            </w:r>
            <w:r w:rsidR="00A03E65">
              <w:rPr>
                <w:noProof/>
                <w:webHidden/>
              </w:rPr>
              <w:t>4</w:t>
            </w:r>
            <w:r w:rsidR="00A03E65">
              <w:rPr>
                <w:noProof/>
                <w:webHidden/>
              </w:rPr>
              <w:fldChar w:fldCharType="end"/>
            </w:r>
          </w:hyperlink>
        </w:p>
        <w:p w14:paraId="2B4EAD11" w14:textId="6E492EBF" w:rsidR="00A03E65" w:rsidRDefault="00000000">
          <w:pPr>
            <w:pStyle w:val="TOC2"/>
            <w:tabs>
              <w:tab w:val="right" w:leader="dot" w:pos="9350"/>
            </w:tabs>
            <w:rPr>
              <w:rFonts w:asciiTheme="minorHAnsi" w:eastAsiaTheme="minorEastAsia" w:hAnsiTheme="minorHAnsi"/>
              <w:noProof/>
              <w:sz w:val="22"/>
            </w:rPr>
          </w:pPr>
          <w:hyperlink w:anchor="_Toc111747810" w:history="1">
            <w:r w:rsidR="00A03E65" w:rsidRPr="00B01093">
              <w:rPr>
                <w:rStyle w:val="Hyperlink"/>
                <w:noProof/>
              </w:rPr>
              <w:t>Classroom Expectations</w:t>
            </w:r>
            <w:r w:rsidR="00A03E65">
              <w:rPr>
                <w:noProof/>
                <w:webHidden/>
              </w:rPr>
              <w:tab/>
            </w:r>
            <w:r w:rsidR="00A03E65">
              <w:rPr>
                <w:noProof/>
                <w:webHidden/>
              </w:rPr>
              <w:fldChar w:fldCharType="begin"/>
            </w:r>
            <w:r w:rsidR="00A03E65">
              <w:rPr>
                <w:noProof/>
                <w:webHidden/>
              </w:rPr>
              <w:instrText xml:space="preserve"> PAGEREF _Toc111747810 \h </w:instrText>
            </w:r>
            <w:r w:rsidR="00A03E65">
              <w:rPr>
                <w:noProof/>
                <w:webHidden/>
              </w:rPr>
            </w:r>
            <w:r w:rsidR="00A03E65">
              <w:rPr>
                <w:noProof/>
                <w:webHidden/>
              </w:rPr>
              <w:fldChar w:fldCharType="separate"/>
            </w:r>
            <w:r w:rsidR="00A03E65">
              <w:rPr>
                <w:noProof/>
                <w:webHidden/>
              </w:rPr>
              <w:t>5</w:t>
            </w:r>
            <w:r w:rsidR="00A03E65">
              <w:rPr>
                <w:noProof/>
                <w:webHidden/>
              </w:rPr>
              <w:fldChar w:fldCharType="end"/>
            </w:r>
          </w:hyperlink>
        </w:p>
        <w:p w14:paraId="0452288A" w14:textId="78B12644" w:rsidR="00A03E65" w:rsidRDefault="00000000">
          <w:pPr>
            <w:pStyle w:val="TOC2"/>
            <w:tabs>
              <w:tab w:val="right" w:leader="dot" w:pos="9350"/>
            </w:tabs>
            <w:rPr>
              <w:rFonts w:asciiTheme="minorHAnsi" w:eastAsiaTheme="minorEastAsia" w:hAnsiTheme="minorHAnsi"/>
              <w:noProof/>
              <w:sz w:val="22"/>
            </w:rPr>
          </w:pPr>
          <w:hyperlink w:anchor="_Toc111747811" w:history="1">
            <w:r w:rsidR="00A03E65" w:rsidRPr="00B01093">
              <w:rPr>
                <w:rStyle w:val="Hyperlink"/>
                <w:noProof/>
              </w:rPr>
              <w:t>Course Outline</w:t>
            </w:r>
            <w:r w:rsidR="00A03E65">
              <w:rPr>
                <w:noProof/>
                <w:webHidden/>
              </w:rPr>
              <w:tab/>
            </w:r>
            <w:r w:rsidR="00A03E65">
              <w:rPr>
                <w:noProof/>
                <w:webHidden/>
              </w:rPr>
              <w:fldChar w:fldCharType="begin"/>
            </w:r>
            <w:r w:rsidR="00A03E65">
              <w:rPr>
                <w:noProof/>
                <w:webHidden/>
              </w:rPr>
              <w:instrText xml:space="preserve"> PAGEREF _Toc111747811 \h </w:instrText>
            </w:r>
            <w:r w:rsidR="00A03E65">
              <w:rPr>
                <w:noProof/>
                <w:webHidden/>
              </w:rPr>
            </w:r>
            <w:r w:rsidR="00A03E65">
              <w:rPr>
                <w:noProof/>
                <w:webHidden/>
              </w:rPr>
              <w:fldChar w:fldCharType="separate"/>
            </w:r>
            <w:r w:rsidR="00A03E65">
              <w:rPr>
                <w:noProof/>
                <w:webHidden/>
              </w:rPr>
              <w:t>5</w:t>
            </w:r>
            <w:r w:rsidR="00A03E65">
              <w:rPr>
                <w:noProof/>
                <w:webHidden/>
              </w:rPr>
              <w:fldChar w:fldCharType="end"/>
            </w:r>
          </w:hyperlink>
        </w:p>
        <w:p w14:paraId="5EE9F4EC" w14:textId="516D7BFF" w:rsidR="00A03E65" w:rsidRDefault="00000000">
          <w:pPr>
            <w:pStyle w:val="TOC1"/>
            <w:tabs>
              <w:tab w:val="right" w:leader="dot" w:pos="9350"/>
            </w:tabs>
            <w:rPr>
              <w:rFonts w:asciiTheme="minorHAnsi" w:eastAsiaTheme="minorEastAsia" w:hAnsiTheme="minorHAnsi"/>
              <w:noProof/>
              <w:sz w:val="22"/>
            </w:rPr>
          </w:pPr>
          <w:hyperlink w:anchor="_Toc111747812" w:history="1">
            <w:r w:rsidR="00A03E65" w:rsidRPr="00B01093">
              <w:rPr>
                <w:rStyle w:val="Hyperlink"/>
                <w:noProof/>
              </w:rPr>
              <w:t>Course Policies</w:t>
            </w:r>
            <w:r w:rsidR="00A03E65">
              <w:rPr>
                <w:noProof/>
                <w:webHidden/>
              </w:rPr>
              <w:tab/>
            </w:r>
            <w:r w:rsidR="00A03E65">
              <w:rPr>
                <w:noProof/>
                <w:webHidden/>
              </w:rPr>
              <w:fldChar w:fldCharType="begin"/>
            </w:r>
            <w:r w:rsidR="00A03E65">
              <w:rPr>
                <w:noProof/>
                <w:webHidden/>
              </w:rPr>
              <w:instrText xml:space="preserve"> PAGEREF _Toc111747812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5065E3D1" w14:textId="54206E82" w:rsidR="00A03E65" w:rsidRDefault="00000000">
          <w:pPr>
            <w:pStyle w:val="TOC2"/>
            <w:tabs>
              <w:tab w:val="right" w:leader="dot" w:pos="9350"/>
            </w:tabs>
            <w:rPr>
              <w:rFonts w:asciiTheme="minorHAnsi" w:eastAsiaTheme="minorEastAsia" w:hAnsiTheme="minorHAnsi"/>
              <w:noProof/>
              <w:sz w:val="22"/>
            </w:rPr>
          </w:pPr>
          <w:hyperlink w:anchor="_Toc111747813" w:history="1">
            <w:r w:rsidR="00A03E65" w:rsidRPr="00B01093">
              <w:rPr>
                <w:rStyle w:val="Hyperlink"/>
                <w:noProof/>
              </w:rPr>
              <w:t>Grading</w:t>
            </w:r>
            <w:r w:rsidR="00A03E65">
              <w:rPr>
                <w:noProof/>
                <w:webHidden/>
              </w:rPr>
              <w:tab/>
            </w:r>
            <w:r w:rsidR="00A03E65">
              <w:rPr>
                <w:noProof/>
                <w:webHidden/>
              </w:rPr>
              <w:fldChar w:fldCharType="begin"/>
            </w:r>
            <w:r w:rsidR="00A03E65">
              <w:rPr>
                <w:noProof/>
                <w:webHidden/>
              </w:rPr>
              <w:instrText xml:space="preserve"> PAGEREF _Toc111747813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6FE199D9" w14:textId="65C88FEC" w:rsidR="00A03E65" w:rsidRDefault="00000000">
          <w:pPr>
            <w:pStyle w:val="TOC2"/>
            <w:tabs>
              <w:tab w:val="right" w:leader="dot" w:pos="9350"/>
            </w:tabs>
            <w:rPr>
              <w:rFonts w:asciiTheme="minorHAnsi" w:eastAsiaTheme="minorEastAsia" w:hAnsiTheme="minorHAnsi"/>
              <w:noProof/>
              <w:sz w:val="22"/>
            </w:rPr>
          </w:pPr>
          <w:hyperlink w:anchor="_Toc111747814" w:history="1">
            <w:r w:rsidR="00A03E65" w:rsidRPr="00B01093">
              <w:rPr>
                <w:rStyle w:val="Hyperlink"/>
                <w:noProof/>
                <w:lang w:bidi="en-US"/>
              </w:rPr>
              <w:t>Academic Integrity Expectations</w:t>
            </w:r>
            <w:r w:rsidR="00A03E65">
              <w:rPr>
                <w:noProof/>
                <w:webHidden/>
              </w:rPr>
              <w:tab/>
            </w:r>
            <w:r w:rsidR="00A03E65">
              <w:rPr>
                <w:noProof/>
                <w:webHidden/>
              </w:rPr>
              <w:fldChar w:fldCharType="begin"/>
            </w:r>
            <w:r w:rsidR="00A03E65">
              <w:rPr>
                <w:noProof/>
                <w:webHidden/>
              </w:rPr>
              <w:instrText xml:space="preserve"> PAGEREF _Toc111747814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3CD7FA44" w14:textId="36A9CD02" w:rsidR="00A03E65" w:rsidRDefault="00000000">
          <w:pPr>
            <w:pStyle w:val="TOC2"/>
            <w:tabs>
              <w:tab w:val="right" w:leader="dot" w:pos="9350"/>
            </w:tabs>
            <w:rPr>
              <w:rFonts w:asciiTheme="minorHAnsi" w:eastAsiaTheme="minorEastAsia" w:hAnsiTheme="minorHAnsi"/>
              <w:noProof/>
              <w:sz w:val="22"/>
            </w:rPr>
          </w:pPr>
          <w:hyperlink w:anchor="_Toc111747815" w:history="1">
            <w:r w:rsidR="00A03E65" w:rsidRPr="00B01093">
              <w:rPr>
                <w:rStyle w:val="Hyperlink"/>
                <w:noProof/>
                <w:lang w:bidi="en-US"/>
              </w:rPr>
              <w:t>Getting Help with technology</w:t>
            </w:r>
            <w:r w:rsidR="00A03E65">
              <w:rPr>
                <w:noProof/>
                <w:webHidden/>
              </w:rPr>
              <w:tab/>
            </w:r>
            <w:r w:rsidR="00A03E65">
              <w:rPr>
                <w:noProof/>
                <w:webHidden/>
              </w:rPr>
              <w:fldChar w:fldCharType="begin"/>
            </w:r>
            <w:r w:rsidR="00A03E65">
              <w:rPr>
                <w:noProof/>
                <w:webHidden/>
              </w:rPr>
              <w:instrText xml:space="preserve"> PAGEREF _Toc111747815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44A8D3DA" w14:textId="4F00B180" w:rsidR="00A03E65" w:rsidRDefault="00000000">
          <w:pPr>
            <w:pStyle w:val="TOC2"/>
            <w:tabs>
              <w:tab w:val="right" w:leader="dot" w:pos="9350"/>
            </w:tabs>
            <w:rPr>
              <w:rFonts w:asciiTheme="minorHAnsi" w:eastAsiaTheme="minorEastAsia" w:hAnsiTheme="minorHAnsi"/>
              <w:noProof/>
              <w:sz w:val="22"/>
            </w:rPr>
          </w:pPr>
          <w:hyperlink w:anchor="_Toc111747816" w:history="1">
            <w:r w:rsidR="00A03E65" w:rsidRPr="00B01093">
              <w:rPr>
                <w:rStyle w:val="Hyperlink"/>
                <w:noProof/>
                <w:lang w:bidi="en-US"/>
              </w:rPr>
              <w:t>Basic Needs Security</w:t>
            </w:r>
            <w:r w:rsidR="00A03E65">
              <w:rPr>
                <w:noProof/>
                <w:webHidden/>
              </w:rPr>
              <w:tab/>
            </w:r>
            <w:r w:rsidR="00A03E65">
              <w:rPr>
                <w:noProof/>
                <w:webHidden/>
              </w:rPr>
              <w:fldChar w:fldCharType="begin"/>
            </w:r>
            <w:r w:rsidR="00A03E65">
              <w:rPr>
                <w:noProof/>
                <w:webHidden/>
              </w:rPr>
              <w:instrText xml:space="preserve"> PAGEREF _Toc111747816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1BD4212C" w14:textId="5E668F47" w:rsidR="00A03E65" w:rsidRDefault="00000000">
          <w:pPr>
            <w:pStyle w:val="TOC1"/>
            <w:tabs>
              <w:tab w:val="right" w:leader="dot" w:pos="9350"/>
            </w:tabs>
            <w:rPr>
              <w:rFonts w:asciiTheme="minorHAnsi" w:eastAsiaTheme="minorEastAsia" w:hAnsiTheme="minorHAnsi"/>
              <w:noProof/>
              <w:sz w:val="22"/>
            </w:rPr>
          </w:pPr>
          <w:hyperlink w:anchor="_Toc111747817" w:history="1">
            <w:r w:rsidR="00A03E65" w:rsidRPr="00B01093">
              <w:rPr>
                <w:rStyle w:val="Hyperlink"/>
                <w:noProof/>
              </w:rPr>
              <w:t>Student Resources</w:t>
            </w:r>
            <w:r w:rsidR="00A03E65">
              <w:rPr>
                <w:noProof/>
                <w:webHidden/>
              </w:rPr>
              <w:tab/>
            </w:r>
            <w:r w:rsidR="00A03E65">
              <w:rPr>
                <w:noProof/>
                <w:webHidden/>
              </w:rPr>
              <w:fldChar w:fldCharType="begin"/>
            </w:r>
            <w:r w:rsidR="00A03E65">
              <w:rPr>
                <w:noProof/>
                <w:webHidden/>
              </w:rPr>
              <w:instrText xml:space="preserve"> PAGEREF _Toc111747817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340959B2" w14:textId="7DD1296D" w:rsidR="00A03E65" w:rsidRDefault="00000000">
          <w:pPr>
            <w:pStyle w:val="TOC2"/>
            <w:tabs>
              <w:tab w:val="right" w:leader="dot" w:pos="9350"/>
            </w:tabs>
            <w:rPr>
              <w:rFonts w:asciiTheme="minorHAnsi" w:eastAsiaTheme="minorEastAsia" w:hAnsiTheme="minorHAnsi"/>
              <w:noProof/>
              <w:sz w:val="22"/>
            </w:rPr>
          </w:pPr>
          <w:hyperlink w:anchor="_Toc111747818" w:history="1">
            <w:r w:rsidR="00A03E65" w:rsidRPr="00B01093">
              <w:rPr>
                <w:rStyle w:val="Hyperlink"/>
                <w:noProof/>
                <w:lang w:bidi="en-US"/>
              </w:rPr>
              <w:t>Counseling and Mental Health Center (CMHC)</w:t>
            </w:r>
            <w:r w:rsidR="00A03E65">
              <w:rPr>
                <w:noProof/>
                <w:webHidden/>
              </w:rPr>
              <w:tab/>
            </w:r>
            <w:r w:rsidR="00A03E65">
              <w:rPr>
                <w:noProof/>
                <w:webHidden/>
              </w:rPr>
              <w:fldChar w:fldCharType="begin"/>
            </w:r>
            <w:r w:rsidR="00A03E65">
              <w:rPr>
                <w:noProof/>
                <w:webHidden/>
              </w:rPr>
              <w:instrText xml:space="preserve"> PAGEREF _Toc111747818 \h </w:instrText>
            </w:r>
            <w:r w:rsidR="00A03E65">
              <w:rPr>
                <w:noProof/>
                <w:webHidden/>
              </w:rPr>
            </w:r>
            <w:r w:rsidR="00A03E65">
              <w:rPr>
                <w:noProof/>
                <w:webHidden/>
              </w:rPr>
              <w:fldChar w:fldCharType="separate"/>
            </w:r>
            <w:r w:rsidR="00A03E65">
              <w:rPr>
                <w:noProof/>
                <w:webHidden/>
              </w:rPr>
              <w:t>9</w:t>
            </w:r>
            <w:r w:rsidR="00A03E65">
              <w:rPr>
                <w:noProof/>
                <w:webHidden/>
              </w:rPr>
              <w:fldChar w:fldCharType="end"/>
            </w:r>
          </w:hyperlink>
        </w:p>
        <w:p w14:paraId="65C2CACB" w14:textId="4823FA5D" w:rsidR="00A03E65" w:rsidRDefault="00000000">
          <w:pPr>
            <w:pStyle w:val="TOC2"/>
            <w:tabs>
              <w:tab w:val="right" w:leader="dot" w:pos="9350"/>
            </w:tabs>
            <w:rPr>
              <w:rFonts w:asciiTheme="minorHAnsi" w:eastAsiaTheme="minorEastAsia" w:hAnsiTheme="minorHAnsi"/>
              <w:noProof/>
              <w:sz w:val="22"/>
            </w:rPr>
          </w:pPr>
          <w:hyperlink w:anchor="_Toc111747819" w:history="1">
            <w:r w:rsidR="00A03E65" w:rsidRPr="00B01093">
              <w:rPr>
                <w:rStyle w:val="Hyperlink"/>
                <w:noProof/>
                <w:lang w:bidi="en-US"/>
              </w:rPr>
              <w:t>University Health Services (UHS)</w:t>
            </w:r>
            <w:r w:rsidR="00A03E65">
              <w:rPr>
                <w:noProof/>
                <w:webHidden/>
              </w:rPr>
              <w:tab/>
            </w:r>
            <w:r w:rsidR="00A03E65">
              <w:rPr>
                <w:noProof/>
                <w:webHidden/>
              </w:rPr>
              <w:fldChar w:fldCharType="begin"/>
            </w:r>
            <w:r w:rsidR="00A03E65">
              <w:rPr>
                <w:noProof/>
                <w:webHidden/>
              </w:rPr>
              <w:instrText xml:space="preserve"> PAGEREF _Toc111747819 \h </w:instrText>
            </w:r>
            <w:r w:rsidR="00A03E65">
              <w:rPr>
                <w:noProof/>
                <w:webHidden/>
              </w:rPr>
            </w:r>
            <w:r w:rsidR="00A03E65">
              <w:rPr>
                <w:noProof/>
                <w:webHidden/>
              </w:rPr>
              <w:fldChar w:fldCharType="separate"/>
            </w:r>
            <w:r w:rsidR="00A03E65">
              <w:rPr>
                <w:noProof/>
                <w:webHidden/>
              </w:rPr>
              <w:t>10</w:t>
            </w:r>
            <w:r w:rsidR="00A03E65">
              <w:rPr>
                <w:noProof/>
                <w:webHidden/>
              </w:rPr>
              <w:fldChar w:fldCharType="end"/>
            </w:r>
          </w:hyperlink>
        </w:p>
        <w:p w14:paraId="7CEAB25F" w14:textId="1827C908" w:rsidR="00A03E65" w:rsidRDefault="00000000">
          <w:pPr>
            <w:pStyle w:val="TOC2"/>
            <w:tabs>
              <w:tab w:val="right" w:leader="dot" w:pos="9350"/>
            </w:tabs>
            <w:rPr>
              <w:rFonts w:asciiTheme="minorHAnsi" w:eastAsiaTheme="minorEastAsia" w:hAnsiTheme="minorHAnsi"/>
              <w:noProof/>
              <w:sz w:val="22"/>
            </w:rPr>
          </w:pPr>
          <w:hyperlink w:anchor="_Toc111747820" w:history="1">
            <w:r w:rsidR="00A03E65" w:rsidRPr="00B01093">
              <w:rPr>
                <w:rStyle w:val="Hyperlink"/>
                <w:noProof/>
                <w:lang w:bidi="en-US"/>
              </w:rPr>
              <w:t>Sanger Learning Center</w:t>
            </w:r>
            <w:r w:rsidR="00A03E65">
              <w:rPr>
                <w:noProof/>
                <w:webHidden/>
              </w:rPr>
              <w:tab/>
            </w:r>
            <w:r w:rsidR="00A03E65">
              <w:rPr>
                <w:noProof/>
                <w:webHidden/>
              </w:rPr>
              <w:fldChar w:fldCharType="begin"/>
            </w:r>
            <w:r w:rsidR="00A03E65">
              <w:rPr>
                <w:noProof/>
                <w:webHidden/>
              </w:rPr>
              <w:instrText xml:space="preserve"> PAGEREF _Toc111747820 \h </w:instrText>
            </w:r>
            <w:r w:rsidR="00A03E65">
              <w:rPr>
                <w:noProof/>
                <w:webHidden/>
              </w:rPr>
            </w:r>
            <w:r w:rsidR="00A03E65">
              <w:rPr>
                <w:noProof/>
                <w:webHidden/>
              </w:rPr>
              <w:fldChar w:fldCharType="separate"/>
            </w:r>
            <w:r w:rsidR="00A03E65">
              <w:rPr>
                <w:noProof/>
                <w:webHidden/>
              </w:rPr>
              <w:t>10</w:t>
            </w:r>
            <w:r w:rsidR="00A03E65">
              <w:rPr>
                <w:noProof/>
                <w:webHidden/>
              </w:rPr>
              <w:fldChar w:fldCharType="end"/>
            </w:r>
          </w:hyperlink>
        </w:p>
        <w:p w14:paraId="52C9E48A" w14:textId="7E2EC08D" w:rsidR="00A03E65" w:rsidRDefault="00000000">
          <w:pPr>
            <w:pStyle w:val="TOC2"/>
            <w:tabs>
              <w:tab w:val="right" w:leader="dot" w:pos="9350"/>
            </w:tabs>
            <w:rPr>
              <w:rFonts w:asciiTheme="minorHAnsi" w:eastAsiaTheme="minorEastAsia" w:hAnsiTheme="minorHAnsi"/>
              <w:noProof/>
              <w:sz w:val="22"/>
            </w:rPr>
          </w:pPr>
          <w:hyperlink w:anchor="_Toc111747821" w:history="1">
            <w:r w:rsidR="00A03E65" w:rsidRPr="00B01093">
              <w:rPr>
                <w:rStyle w:val="Hyperlink"/>
                <w:noProof/>
                <w:lang w:bidi="en-US"/>
              </w:rPr>
              <w:t>Student Emergency Services (SES)</w:t>
            </w:r>
            <w:r w:rsidR="00A03E65">
              <w:rPr>
                <w:noProof/>
                <w:webHidden/>
              </w:rPr>
              <w:tab/>
            </w:r>
            <w:r w:rsidR="00A03E65">
              <w:rPr>
                <w:noProof/>
                <w:webHidden/>
              </w:rPr>
              <w:fldChar w:fldCharType="begin"/>
            </w:r>
            <w:r w:rsidR="00A03E65">
              <w:rPr>
                <w:noProof/>
                <w:webHidden/>
              </w:rPr>
              <w:instrText xml:space="preserve"> PAGEREF _Toc111747821 \h </w:instrText>
            </w:r>
            <w:r w:rsidR="00A03E65">
              <w:rPr>
                <w:noProof/>
                <w:webHidden/>
              </w:rPr>
            </w:r>
            <w:r w:rsidR="00A03E65">
              <w:rPr>
                <w:noProof/>
                <w:webHidden/>
              </w:rPr>
              <w:fldChar w:fldCharType="separate"/>
            </w:r>
            <w:r w:rsidR="00A03E65">
              <w:rPr>
                <w:noProof/>
                <w:webHidden/>
              </w:rPr>
              <w:t>10</w:t>
            </w:r>
            <w:r w:rsidR="00A03E65">
              <w:rPr>
                <w:noProof/>
                <w:webHidden/>
              </w:rPr>
              <w:fldChar w:fldCharType="end"/>
            </w:r>
          </w:hyperlink>
        </w:p>
        <w:p w14:paraId="2651700E" w14:textId="517A2AA6" w:rsidR="00A03E65" w:rsidRDefault="00000000">
          <w:pPr>
            <w:pStyle w:val="TOC2"/>
            <w:tabs>
              <w:tab w:val="right" w:leader="dot" w:pos="9350"/>
            </w:tabs>
            <w:rPr>
              <w:rFonts w:asciiTheme="minorHAnsi" w:eastAsiaTheme="minorEastAsia" w:hAnsiTheme="minorHAnsi"/>
              <w:noProof/>
              <w:sz w:val="22"/>
            </w:rPr>
          </w:pPr>
          <w:hyperlink w:anchor="_Toc111747822" w:history="1">
            <w:r w:rsidR="00A03E65" w:rsidRPr="00B01093">
              <w:rPr>
                <w:rStyle w:val="Hyperlink"/>
                <w:noProof/>
              </w:rPr>
              <w:t>Important Safety Information</w:t>
            </w:r>
            <w:r w:rsidR="00A03E65">
              <w:rPr>
                <w:noProof/>
                <w:webHidden/>
              </w:rPr>
              <w:tab/>
            </w:r>
            <w:r w:rsidR="00A03E65">
              <w:rPr>
                <w:noProof/>
                <w:webHidden/>
              </w:rPr>
              <w:fldChar w:fldCharType="begin"/>
            </w:r>
            <w:r w:rsidR="00A03E65">
              <w:rPr>
                <w:noProof/>
                <w:webHidden/>
              </w:rPr>
              <w:instrText xml:space="preserve"> PAGEREF _Toc111747822 \h </w:instrText>
            </w:r>
            <w:r w:rsidR="00A03E65">
              <w:rPr>
                <w:noProof/>
                <w:webHidden/>
              </w:rPr>
            </w:r>
            <w:r w:rsidR="00A03E65">
              <w:rPr>
                <w:noProof/>
                <w:webHidden/>
              </w:rPr>
              <w:fldChar w:fldCharType="separate"/>
            </w:r>
            <w:r w:rsidR="00A03E65">
              <w:rPr>
                <w:noProof/>
                <w:webHidden/>
              </w:rPr>
              <w:t>10</w:t>
            </w:r>
            <w:r w:rsidR="00A03E65">
              <w:rPr>
                <w:noProof/>
                <w:webHidden/>
              </w:rPr>
              <w:fldChar w:fldCharType="end"/>
            </w:r>
          </w:hyperlink>
        </w:p>
        <w:p w14:paraId="1D448E79" w14:textId="4C31F7B6" w:rsidR="00A03E65" w:rsidRDefault="00000000">
          <w:pPr>
            <w:pStyle w:val="TOC2"/>
            <w:tabs>
              <w:tab w:val="right" w:leader="dot" w:pos="9350"/>
            </w:tabs>
            <w:rPr>
              <w:rFonts w:asciiTheme="minorHAnsi" w:eastAsiaTheme="minorEastAsia" w:hAnsiTheme="minorHAnsi"/>
              <w:noProof/>
              <w:sz w:val="22"/>
            </w:rPr>
          </w:pPr>
          <w:hyperlink w:anchor="_Toc111747823" w:history="1">
            <w:r w:rsidR="00A03E65" w:rsidRPr="00B01093">
              <w:rPr>
                <w:rStyle w:val="Hyperlink"/>
                <w:noProof/>
              </w:rPr>
              <w:t>Title IX Disclosure</w:t>
            </w:r>
            <w:r w:rsidR="00A03E65">
              <w:rPr>
                <w:noProof/>
                <w:webHidden/>
              </w:rPr>
              <w:tab/>
            </w:r>
            <w:r w:rsidR="00A03E65">
              <w:rPr>
                <w:noProof/>
                <w:webHidden/>
              </w:rPr>
              <w:fldChar w:fldCharType="begin"/>
            </w:r>
            <w:r w:rsidR="00A03E65">
              <w:rPr>
                <w:noProof/>
                <w:webHidden/>
              </w:rPr>
              <w:instrText xml:space="preserve"> PAGEREF _Toc111747823 \h </w:instrText>
            </w:r>
            <w:r w:rsidR="00A03E65">
              <w:rPr>
                <w:noProof/>
                <w:webHidden/>
              </w:rPr>
            </w:r>
            <w:r w:rsidR="00A03E65">
              <w:rPr>
                <w:noProof/>
                <w:webHidden/>
              </w:rPr>
              <w:fldChar w:fldCharType="separate"/>
            </w:r>
            <w:r w:rsidR="00A03E65">
              <w:rPr>
                <w:noProof/>
                <w:webHidden/>
              </w:rPr>
              <w:t>11</w:t>
            </w:r>
            <w:r w:rsidR="00A03E65">
              <w:rPr>
                <w:noProof/>
                <w:webHidden/>
              </w:rPr>
              <w:fldChar w:fldCharType="end"/>
            </w:r>
          </w:hyperlink>
        </w:p>
        <w:p w14:paraId="6A1A7313" w14:textId="7AD9F9F4" w:rsidR="00A03E65" w:rsidRDefault="00000000">
          <w:pPr>
            <w:pStyle w:val="TOC2"/>
            <w:tabs>
              <w:tab w:val="right" w:leader="dot" w:pos="9350"/>
            </w:tabs>
            <w:rPr>
              <w:rFonts w:asciiTheme="minorHAnsi" w:eastAsiaTheme="minorEastAsia" w:hAnsiTheme="minorHAnsi"/>
              <w:noProof/>
              <w:sz w:val="22"/>
            </w:rPr>
          </w:pPr>
          <w:hyperlink w:anchor="_Toc111747824" w:history="1">
            <w:r w:rsidR="00A03E65" w:rsidRPr="00B01093">
              <w:rPr>
                <w:rStyle w:val="Hyperlink"/>
                <w:noProof/>
              </w:rPr>
              <w:t>Campus Safety</w:t>
            </w:r>
            <w:r w:rsidR="00A03E65">
              <w:rPr>
                <w:noProof/>
                <w:webHidden/>
              </w:rPr>
              <w:tab/>
            </w:r>
            <w:r w:rsidR="00A03E65">
              <w:rPr>
                <w:noProof/>
                <w:webHidden/>
              </w:rPr>
              <w:fldChar w:fldCharType="begin"/>
            </w:r>
            <w:r w:rsidR="00A03E65">
              <w:rPr>
                <w:noProof/>
                <w:webHidden/>
              </w:rPr>
              <w:instrText xml:space="preserve"> PAGEREF _Toc111747824 \h </w:instrText>
            </w:r>
            <w:r w:rsidR="00A03E65">
              <w:rPr>
                <w:noProof/>
                <w:webHidden/>
              </w:rPr>
            </w:r>
            <w:r w:rsidR="00A03E65">
              <w:rPr>
                <w:noProof/>
                <w:webHidden/>
              </w:rPr>
              <w:fldChar w:fldCharType="separate"/>
            </w:r>
            <w:r w:rsidR="00A03E65">
              <w:rPr>
                <w:noProof/>
                <w:webHidden/>
              </w:rPr>
              <w:t>12</w:t>
            </w:r>
            <w:r w:rsidR="00A03E65">
              <w:rPr>
                <w:noProof/>
                <w:webHidden/>
              </w:rPr>
              <w:fldChar w:fldCharType="end"/>
            </w:r>
          </w:hyperlink>
        </w:p>
        <w:p w14:paraId="27838665" w14:textId="13BD85CF" w:rsidR="00A03E65" w:rsidRDefault="00A03E65">
          <w:r>
            <w:fldChar w:fldCharType="end"/>
          </w:r>
        </w:p>
      </w:sdtContent>
    </w:sdt>
    <w:p w14:paraId="41DA5978" w14:textId="70A71EBE" w:rsidR="00A03E65" w:rsidRDefault="00A03E65" w:rsidP="00F4391B">
      <w:pPr>
        <w:pStyle w:val="NoSpacing"/>
      </w:pPr>
    </w:p>
    <w:p w14:paraId="56534A2B" w14:textId="77777777" w:rsidR="00A03E65" w:rsidRDefault="00A03E65" w:rsidP="00F4391B">
      <w:pPr>
        <w:pStyle w:val="NoSpacing"/>
      </w:pPr>
    </w:p>
    <w:p w14:paraId="6B1D645E" w14:textId="61A0572B" w:rsidR="00F4391B" w:rsidRDefault="00F4391B" w:rsidP="00F4391B">
      <w:pPr>
        <w:pStyle w:val="NoSpacing"/>
      </w:pPr>
    </w:p>
    <w:p w14:paraId="3BA40DBB" w14:textId="3AEAEFE9" w:rsidR="00F4391B" w:rsidRDefault="00F4391B" w:rsidP="00F4391B">
      <w:pPr>
        <w:pStyle w:val="Heading2"/>
      </w:pPr>
      <w:bookmarkStart w:id="2" w:name="_Toc111747803"/>
      <w:r>
        <w:t>Course Description</w:t>
      </w:r>
      <w:bookmarkEnd w:id="2"/>
    </w:p>
    <w:p w14:paraId="620291B6" w14:textId="1A47FE18" w:rsidR="00F4391B" w:rsidRDefault="00F4391B" w:rsidP="00F4391B">
      <w:r w:rsidRPr="00F4391B">
        <w:t>We hear a lot about “the market.” The market decides, the market distributes, it is just, it is unjust. Why does the market matter so much? Why are we still arguing about it? This class takes you on a quick tour through recent history to answer these questions. Its goal is to help you become a sophisticated consumer of political news, who can understand how people on both sides are making and supporting their arguments about whatever the market is doing today.</w:t>
      </w:r>
    </w:p>
    <w:p w14:paraId="7EBE1AD3" w14:textId="2CF863B8" w:rsidR="00F4391B" w:rsidRDefault="00F4391B" w:rsidP="00F4391B">
      <w:pPr>
        <w:pStyle w:val="Heading2"/>
      </w:pPr>
      <w:bookmarkStart w:id="3" w:name="_Toc111747804"/>
      <w:r>
        <w:t xml:space="preserve">What will </w:t>
      </w:r>
      <w:r w:rsidR="004D7C72">
        <w:t>you</w:t>
      </w:r>
      <w:r>
        <w:t xml:space="preserve"> learn?</w:t>
      </w:r>
      <w:bookmarkEnd w:id="3"/>
    </w:p>
    <w:p w14:paraId="72146D74" w14:textId="01F8B74D" w:rsidR="00F4391B" w:rsidRDefault="00F4391B" w:rsidP="00F4391B">
      <w:r w:rsidRPr="00F4391B">
        <w:t>Students in this course will learn to think critically about the way ideas about politics, economics, and the role of government change over time. You will gain an understanding of how ideas about economic growth and development shifted in the post-World War II era. You will learn to parse complicated language about policy to understand what people are arguing about when they argue about “the economy.” You will formulate your own arguments about politics and economics and learn to properly defend your points.</w:t>
      </w:r>
    </w:p>
    <w:p w14:paraId="3D9CC616" w14:textId="4695CEED" w:rsidR="00F4391B" w:rsidRDefault="00F4391B" w:rsidP="00F4391B">
      <w:r>
        <w:t>I’ve summarized this in three learning outcomes. Students at the end of this course will be able to:</w:t>
      </w:r>
    </w:p>
    <w:p w14:paraId="509A4C35" w14:textId="14BF39D1" w:rsidR="00F4391B" w:rsidRDefault="00F4391B" w:rsidP="00F4391B">
      <w:pPr>
        <w:pStyle w:val="ListParagraph"/>
        <w:numPr>
          <w:ilvl w:val="0"/>
          <w:numId w:val="1"/>
        </w:numPr>
      </w:pPr>
      <w:r>
        <w:t>Explain how new ideas about economics have developed and taken hold after World War II.</w:t>
      </w:r>
    </w:p>
    <w:p w14:paraId="4A6A728F" w14:textId="0E483A87" w:rsidR="00F4391B" w:rsidRDefault="00F4391B" w:rsidP="00F4391B">
      <w:pPr>
        <w:pStyle w:val="ListParagraph"/>
        <w:numPr>
          <w:ilvl w:val="0"/>
          <w:numId w:val="1"/>
        </w:numPr>
      </w:pPr>
      <w:r>
        <w:t>Use political knowledge and understanding of arguments to evaluate opinion journalism.</w:t>
      </w:r>
    </w:p>
    <w:p w14:paraId="7C302852" w14:textId="70880119" w:rsidR="00F4391B" w:rsidRDefault="00F4391B" w:rsidP="00F4391B">
      <w:pPr>
        <w:pStyle w:val="ListParagraph"/>
        <w:numPr>
          <w:ilvl w:val="0"/>
          <w:numId w:val="1"/>
        </w:numPr>
      </w:pPr>
      <w:r>
        <w:t>Identify the effects of ideology, interests, and organization on how or what someone argues.</w:t>
      </w:r>
    </w:p>
    <w:p w14:paraId="2C9F1072" w14:textId="7DDCC5E0" w:rsidR="004D7C72" w:rsidRDefault="004D7C72" w:rsidP="004D7C72"/>
    <w:p w14:paraId="19A00CB3" w14:textId="2C13FF47" w:rsidR="004D7C72" w:rsidRDefault="004D7C72" w:rsidP="004D7C72"/>
    <w:p w14:paraId="16350EE0" w14:textId="791015D9" w:rsidR="004D7C72" w:rsidRDefault="004D7C72" w:rsidP="004D7C72">
      <w:pPr>
        <w:pStyle w:val="Heading2"/>
      </w:pPr>
      <w:bookmarkStart w:id="4" w:name="_Toc111747805"/>
      <w:r>
        <w:t>How will you learn?</w:t>
      </w:r>
      <w:bookmarkEnd w:id="4"/>
    </w:p>
    <w:p w14:paraId="075F493F" w14:textId="3A206BF4" w:rsidR="00F4391B" w:rsidRDefault="004D7C72" w:rsidP="00F4391B">
      <w:r w:rsidRPr="004D7C72">
        <w:t>You will learn in this course through taking on challenging texts, discussing them in class, and applying them to understanding real-world debates. Class time will include both lectures and small-group activities to ensure that you are both absorbing new material and activating your knowledge through practical application</w:t>
      </w:r>
      <w:r>
        <w:t xml:space="preserve">. I have also </w:t>
      </w:r>
      <w:r>
        <w:lastRenderedPageBreak/>
        <w:t>designed a series of assignments to test your progress and give you further experience in applying your knowledge.</w:t>
      </w:r>
    </w:p>
    <w:p w14:paraId="08DA3B2C" w14:textId="433E936C" w:rsidR="00902FA3" w:rsidRDefault="00902FA3" w:rsidP="00F4391B">
      <w:r>
        <w:t>Readings, assignments, and this syllabus will all be found on the course Canvas page. I have tried to design the page so that you can use the modules tab or the files tab to access the required resources.</w:t>
      </w:r>
      <w:r w:rsidR="00B81147">
        <w:t xml:space="preserve"> You can communicate with me either through the canvas email or through my UT email address: </w:t>
      </w:r>
      <w:hyperlink r:id="rId8" w:history="1">
        <w:r w:rsidR="00B81147" w:rsidRPr="00D12882">
          <w:rPr>
            <w:rStyle w:val="Hyperlink"/>
          </w:rPr>
          <w:t>acnorris@utexas.edu</w:t>
        </w:r>
      </w:hyperlink>
      <w:r w:rsidR="00B81147">
        <w:t>. My preference is for using my UT address.</w:t>
      </w:r>
    </w:p>
    <w:p w14:paraId="5B96862F" w14:textId="20ED84B2" w:rsidR="004D7C72" w:rsidRDefault="009250DC" w:rsidP="009250DC">
      <w:pPr>
        <w:pStyle w:val="Heading2"/>
      </w:pPr>
      <w:bookmarkStart w:id="5" w:name="_Toc111747806"/>
      <w:r>
        <w:t>Making sure you succeed</w:t>
      </w:r>
      <w:bookmarkEnd w:id="5"/>
    </w:p>
    <w:p w14:paraId="67A360DA" w14:textId="51B4E4F2" w:rsidR="008B282B" w:rsidRDefault="009250DC" w:rsidP="008B282B">
      <w:r>
        <w:t xml:space="preserve">Like many courses, success in this course is best achieved by attending the lectures whenever possible, engaging with the assigned texts, and giving your best effort on the assignments. Every one of you has a life beyond this class (I do not. I </w:t>
      </w:r>
      <w:r w:rsidR="008B282B">
        <w:t>sleep</w:t>
      </w:r>
      <w:r>
        <w:t xml:space="preserve"> in this classroom and only come awake to lecture). </w:t>
      </w:r>
      <w:r w:rsidR="008B282B">
        <w:t xml:space="preserve">I have included some features to help ensure that the class requirements are not a burden on you. Attendance will not be taken in lectures, and lectures will be recorded, for those situations when attending class is simply not possible. The canvas site will host the lecture recordings. Class activities will sometimes allow you to skip the weekly reading </w:t>
      </w:r>
      <w:proofErr w:type="gramStart"/>
      <w:r w:rsidR="008B282B">
        <w:t>quizzes, but</w:t>
      </w:r>
      <w:proofErr w:type="gramEnd"/>
      <w:r w:rsidR="008B282B">
        <w:t xml:space="preserve"> missing them will not count against you. I’ve also included some flexibility in the assignment due dates that I describe below.</w:t>
      </w:r>
    </w:p>
    <w:p w14:paraId="23BFF307" w14:textId="38A487D6" w:rsidR="008B282B" w:rsidRDefault="00902FA3" w:rsidP="00902FA3">
      <w:pPr>
        <w:pStyle w:val="Heading2"/>
      </w:pPr>
      <w:bookmarkStart w:id="6" w:name="_Toc111747807"/>
      <w:r>
        <w:t>Disability and Access</w:t>
      </w:r>
      <w:bookmarkEnd w:id="6"/>
    </w:p>
    <w:p w14:paraId="1AFBE50D" w14:textId="39005386" w:rsidR="00902FA3" w:rsidRDefault="00B81147" w:rsidP="00B81147">
      <w:r>
        <w:t xml:space="preserve">The university is committed to creating an accessible and inclusive learning environment consistent with university policy and federal and state law. Please let me know if you experience any barriers to learning so I can work with you to ensure you have equal opportunity to participate fully in this course. If you are a student with a disability, or think you may have a disability, and need </w:t>
      </w:r>
      <w:proofErr w:type="gramStart"/>
      <w:r>
        <w:t>accommodations</w:t>
      </w:r>
      <w:proofErr w:type="gramEnd"/>
      <w:r>
        <w:t xml:space="preserve"> please contact Disability &amp; Access (D&amp;A). Please refer to the D&amp;A website for more information: </w:t>
      </w:r>
      <w:hyperlink r:id="rId9" w:history="1">
        <w:r w:rsidRPr="00D12882">
          <w:rPr>
            <w:rStyle w:val="Hyperlink"/>
          </w:rPr>
          <w:t>http://diversity.utexas.edu/disability/</w:t>
        </w:r>
      </w:hyperlink>
      <w:r>
        <w:t xml:space="preserve">. If you are already registered with D&amp;A, please deliver your Accommodation Letter to me as early as possible in the semester so we can discuss your approved </w:t>
      </w:r>
      <w:proofErr w:type="gramStart"/>
      <w:r>
        <w:t>accommodations</w:t>
      </w:r>
      <w:proofErr w:type="gramEnd"/>
      <w:r>
        <w:t xml:space="preserve"> and needs in this course.</w:t>
      </w:r>
    </w:p>
    <w:p w14:paraId="5C91124C" w14:textId="0D01347B" w:rsidR="00B81147" w:rsidRDefault="00B81147" w:rsidP="00B81147">
      <w:pPr>
        <w:pStyle w:val="Heading2"/>
      </w:pPr>
      <w:bookmarkStart w:id="7" w:name="_Toc111747808"/>
      <w:r>
        <w:t>Assignments</w:t>
      </w:r>
      <w:bookmarkEnd w:id="7"/>
    </w:p>
    <w:p w14:paraId="05F06EBD" w14:textId="77777777" w:rsidR="00EF7248" w:rsidRDefault="00EF7248" w:rsidP="00EF7248">
      <w:r>
        <w:t>In this class, each student will start with four “flex days” for turning in the non-quiz assignments (the media analyses, adopt-an-ideology, and take-home final). Each of these can be used to turn the assignment in up to 24 hours after the original due date. You can use multiple flex days on one assignment. For example, if an assignment is due on Friday at 11:59 p.m., you can turn it in on Sunday at 11:59 p.m. and use two flex days. You would then have two left for the semester. You do not need to tell me ahead of time to use your flex days, I will automatically deduct them from your semester total.</w:t>
      </w:r>
    </w:p>
    <w:p w14:paraId="73D4F3E4" w14:textId="77777777" w:rsidR="00EF7248" w:rsidRDefault="00EF7248" w:rsidP="00EF7248"/>
    <w:p w14:paraId="2B4A125B" w14:textId="4B9D6A9D" w:rsidR="00B81147" w:rsidRDefault="00EF7248" w:rsidP="00EF7248">
      <w:r>
        <w:t xml:space="preserve">If you experience any hardships such as illness, accident, family crisis, further </w:t>
      </w:r>
      <w:proofErr w:type="gramStart"/>
      <w:r>
        <w:t>accommodations</w:t>
      </w:r>
      <w:proofErr w:type="gramEnd"/>
      <w:r>
        <w:t xml:space="preserve"> can be made to ensure your standing in the class is not affected. </w:t>
      </w:r>
      <w:r>
        <w:lastRenderedPageBreak/>
        <w:t xml:space="preserve">Please let me know about these circumstances as soon as you are able. If for any reason you do not feel comfortable discussing with me, please visit Student Emergency Services, which can notify </w:t>
      </w:r>
      <w:proofErr w:type="gramStart"/>
      <w:r>
        <w:t>all of</w:t>
      </w:r>
      <w:proofErr w:type="gramEnd"/>
      <w:r>
        <w:t xml:space="preserve"> your professors of an emergency. For additional campus resources, please visit </w:t>
      </w:r>
      <w:proofErr w:type="spellStart"/>
      <w:proofErr w:type="gramStart"/>
      <w:r>
        <w:t>protect.utexas.edu.</w:t>
      </w:r>
      <w:r w:rsidR="00B81147">
        <w:t>Here</w:t>
      </w:r>
      <w:proofErr w:type="spellEnd"/>
      <w:proofErr w:type="gramEnd"/>
      <w:r w:rsidR="00B81147">
        <w:t xml:space="preserve"> are the required assignments for this course:</w:t>
      </w:r>
    </w:p>
    <w:p w14:paraId="763D6FA8" w14:textId="06CE4681" w:rsidR="00B81147" w:rsidRDefault="00B81147" w:rsidP="00B81147">
      <w:pPr>
        <w:pStyle w:val="Heading3"/>
      </w:pPr>
      <w:r>
        <w:t>12 Reading Quizzes (30% of Final Grade)</w:t>
      </w:r>
    </w:p>
    <w:p w14:paraId="264CBE79" w14:textId="185EF7A2" w:rsidR="00B81147" w:rsidRDefault="00B81147" w:rsidP="00B81147">
      <w:r>
        <w:t>Reading quizzes</w:t>
      </w:r>
      <w:r w:rsidR="00A85BD9">
        <w:t xml:space="preserve"> will</w:t>
      </w:r>
      <w:r>
        <w:t xml:space="preserve"> be due almost every week on Friday. The purpose of these is to ensure that you are making your way through the readings and lectures. These quizzes will be simple, short, open-book, and open note. The two lowest quiz grades of the twelve will be dropped. There will occasionally be in-class activities that will act as a “pass” for the reading quiz that week. If you do the activity, you will automatically receive credit on the reading quiz.</w:t>
      </w:r>
    </w:p>
    <w:p w14:paraId="6934016B" w14:textId="32737D89" w:rsidR="00B81147" w:rsidRDefault="00B81147" w:rsidP="00B81147">
      <w:pPr>
        <w:pStyle w:val="Heading3"/>
      </w:pPr>
      <w:r>
        <w:t>3 Media Analyses (30% of Final Grade)</w:t>
      </w:r>
    </w:p>
    <w:p w14:paraId="00D18099" w14:textId="15B51BA4" w:rsidR="00B81147" w:rsidRDefault="00B81147" w:rsidP="00B81147">
      <w:r>
        <w:t>Students will conduct three media analyses in which they dissect a piece of opinion journalism that makes claims or recommendations about “the economy.” In these analyses, students will answer a. what factual claims are made in the piece, b. what moral claims are made, c. what evidence is provided, and d. whether the argument is convincing and why or why not. Students will pick the target of these analyses from a list of articles provided by the instructor.</w:t>
      </w:r>
    </w:p>
    <w:p w14:paraId="0EDEA567" w14:textId="71E1D71C" w:rsidR="00B81147" w:rsidRDefault="00B81147" w:rsidP="00B81147">
      <w:r>
        <w:t>Students who are more comfortable with an oral format can choose to submit a video or audio file where they deliver a presentation on the piece of media chosen. These require no additional materials (slides, for example) but do have to cover the same points as the written analysis.</w:t>
      </w:r>
    </w:p>
    <w:p w14:paraId="0E7C2BD6" w14:textId="613596C3" w:rsidR="00B81147" w:rsidRDefault="00B81147" w:rsidP="00B81147">
      <w:pPr>
        <w:pStyle w:val="Heading3"/>
      </w:pPr>
      <w:r>
        <w:t>Adopt-an-ideology (20% of Final Grade)</w:t>
      </w:r>
    </w:p>
    <w:p w14:paraId="4CAA5C6D" w14:textId="7D9F57AB" w:rsidR="00B81147" w:rsidRDefault="00B81147" w:rsidP="00B81147">
      <w:r>
        <w:t>Students will pick a political or economic ideology from a list provided by the instructor. The student will then conduct research asking 1. Who holds this ideology? 2. Who do they disagree with? 3. What do their enemies call them?</w:t>
      </w:r>
    </w:p>
    <w:p w14:paraId="64F335F2" w14:textId="1306FAFC" w:rsidR="00B81147" w:rsidRDefault="00B81147" w:rsidP="00B81147">
      <w:r>
        <w:t>Students who are more comfortable with an oral format can choose to submit a video or audio file where they deliver a presentation on the piece of media chosen. These require no additional materials (slides, for example) but do have to cover the same points as the written analysis.</w:t>
      </w:r>
    </w:p>
    <w:p w14:paraId="3EA89777" w14:textId="603B5591" w:rsidR="00B81147" w:rsidRDefault="00B81147" w:rsidP="00B81147">
      <w:pPr>
        <w:pStyle w:val="Heading3"/>
      </w:pPr>
      <w:r>
        <w:t>Take-home final (20% of Final Grade)</w:t>
      </w:r>
    </w:p>
    <w:p w14:paraId="56BFFC62" w14:textId="0DD75218" w:rsidR="00B81147" w:rsidRDefault="00B81147" w:rsidP="00B81147">
      <w:r>
        <w:t>There will be a take-home final that consists of two essay questions, each of which is designed to be answered in 1-2 pages. Students will be graded on their ability to take a strong position on the question and support it with evidence from the course.</w:t>
      </w:r>
    </w:p>
    <w:p w14:paraId="18750D35" w14:textId="703EE9A4" w:rsidR="00B81147" w:rsidRDefault="00B81147" w:rsidP="00B81147">
      <w:pPr>
        <w:pStyle w:val="Heading2"/>
      </w:pPr>
      <w:bookmarkStart w:id="8" w:name="_Toc111747809"/>
      <w:r>
        <w:t>Required Materials</w:t>
      </w:r>
      <w:bookmarkEnd w:id="8"/>
    </w:p>
    <w:p w14:paraId="38963A48" w14:textId="74EADCA5" w:rsidR="00B81147" w:rsidRDefault="00B81147" w:rsidP="00B81147">
      <w:r w:rsidRPr="00B81147">
        <w:t>There are no materials you will have to buy for this course. Required readings will be on canvas or linked in the syllabus</w:t>
      </w:r>
      <w:r>
        <w:t xml:space="preserve"> and modules</w:t>
      </w:r>
      <w:r w:rsidRPr="00B81147">
        <w:t>.</w:t>
      </w:r>
    </w:p>
    <w:p w14:paraId="25E0C290" w14:textId="3A14349F" w:rsidR="00B81147" w:rsidRDefault="00B81147" w:rsidP="00B81147">
      <w:pPr>
        <w:pStyle w:val="Heading2"/>
      </w:pPr>
      <w:bookmarkStart w:id="9" w:name="_Toc111747810"/>
      <w:r>
        <w:lastRenderedPageBreak/>
        <w:t>Classroom Expectations</w:t>
      </w:r>
      <w:bookmarkEnd w:id="9"/>
    </w:p>
    <w:p w14:paraId="2761B410" w14:textId="6E9D0D79" w:rsidR="007A3A23" w:rsidRDefault="00117C02" w:rsidP="007A3A23">
      <w:r w:rsidRPr="00117C02">
        <w:t>I expect you to come to class prepared (having done the readings) and ready to learn (not distracted by electronic devices or disruptive to your classmates). In return, you can expect me to be ready to teach, offer accommodations where necessary, and give you what you need to succeed on the assignments.</w:t>
      </w:r>
    </w:p>
    <w:p w14:paraId="1A1AC44F" w14:textId="3F887CD8" w:rsidR="007A3A23" w:rsidRDefault="007A3A23" w:rsidP="007A3A23">
      <w:r>
        <w:t>This class can only work if we respect each other. I will ask each of you to commit to creating a space where we can share ideas without causing hurt. I will provide opportunities for anonymous feedback to ensure that I am doing the same.</w:t>
      </w:r>
    </w:p>
    <w:p w14:paraId="7AE1D69A" w14:textId="0FDA472D" w:rsidR="007A3A23" w:rsidRPr="007A3A23" w:rsidRDefault="007A3A23" w:rsidP="007A3A23">
      <w:r>
        <w:t>The class roster has your</w:t>
      </w:r>
      <w:r w:rsidRPr="007A3A23">
        <w:t xml:space="preserve"> legal name, unless </w:t>
      </w:r>
      <w:r>
        <w:t>you</w:t>
      </w:r>
      <w:r w:rsidRPr="007A3A23">
        <w:t xml:space="preserve"> have added a “chosen name” with the registrar’s office, which you can do </w:t>
      </w:r>
      <w:hyperlink r:id="rId10" w:history="1">
        <w:r w:rsidRPr="007A3A23">
          <w:rPr>
            <w:rStyle w:val="Hyperlink"/>
          </w:rPr>
          <w:t>here.</w:t>
        </w:r>
      </w:hyperlink>
      <w:r w:rsidRPr="007A3A23">
        <w:t> I will gladly honor your request to address you by a name that is different from what appears on the official roster, and by the pronouns you use</w:t>
      </w:r>
      <w:r w:rsidR="00061FB0">
        <w:t xml:space="preserve">. </w:t>
      </w:r>
      <w:r w:rsidRPr="007A3A23">
        <w:t xml:space="preserve">Please advise me of any changes early in the semester so that I may make appropriate updates to my records. For instructions on how to add your pronouns to Canvas, visit </w:t>
      </w:r>
      <w:hyperlink r:id="rId11" w:history="1">
        <w:r w:rsidRPr="007A3A23">
          <w:rPr>
            <w:rStyle w:val="Hyperlink"/>
          </w:rPr>
          <w:t>this site</w:t>
        </w:r>
      </w:hyperlink>
      <w:r w:rsidRPr="007A3A23">
        <w:t>. More resources available on the Gender and Sexuality Center’s website, </w:t>
      </w:r>
      <w:hyperlink r:id="rId12" w:tooltip="http://www.utgsc.org/" w:history="1">
        <w:r w:rsidRPr="007A3A23">
          <w:rPr>
            <w:rStyle w:val="Hyperlink"/>
          </w:rPr>
          <w:t>www.utgsc.org</w:t>
        </w:r>
      </w:hyperlink>
      <w:r w:rsidRPr="007A3A23">
        <w:t>.</w:t>
      </w:r>
    </w:p>
    <w:p w14:paraId="722A4787" w14:textId="77777777" w:rsidR="007A3A23" w:rsidRDefault="007A3A23" w:rsidP="007A3A23"/>
    <w:p w14:paraId="531448DC" w14:textId="106AE3FE" w:rsidR="00117C02" w:rsidRDefault="00117C02" w:rsidP="00117C02">
      <w:pPr>
        <w:pStyle w:val="Heading2"/>
      </w:pPr>
      <w:bookmarkStart w:id="10" w:name="_Toc111747811"/>
      <w:r>
        <w:t>Course Outline</w:t>
      </w:r>
      <w:bookmarkEnd w:id="10"/>
    </w:p>
    <w:p w14:paraId="6FB93521" w14:textId="7E0E2969" w:rsidR="00117C02" w:rsidRDefault="00117C02" w:rsidP="00117C02">
      <w:r>
        <w:t xml:space="preserve">This is the </w:t>
      </w:r>
      <w:proofErr w:type="gramStart"/>
      <w:r>
        <w:t>week by week</w:t>
      </w:r>
      <w:proofErr w:type="gramEnd"/>
      <w:r>
        <w:t xml:space="preserve"> outline of the course and </w:t>
      </w:r>
      <w:proofErr w:type="gramStart"/>
      <w:r>
        <w:t>required</w:t>
      </w:r>
      <w:proofErr w:type="gramEnd"/>
      <w:r>
        <w:t xml:space="preserve"> readings and assignments. I may make changes as the course continues. I will announce these changes and update the syllabus on canvas.</w:t>
      </w:r>
    </w:p>
    <w:tbl>
      <w:tblPr>
        <w:tblW w:w="10342" w:type="dxa"/>
        <w:tblInd w:w="2" w:type="dxa"/>
        <w:tblLayout w:type="fixed"/>
        <w:tblCellMar>
          <w:left w:w="0" w:type="dxa"/>
          <w:right w:w="0" w:type="dxa"/>
        </w:tblCellMar>
        <w:tblLook w:val="01E0" w:firstRow="1" w:lastRow="1" w:firstColumn="1" w:lastColumn="1" w:noHBand="0" w:noVBand="0"/>
      </w:tblPr>
      <w:tblGrid>
        <w:gridCol w:w="190"/>
        <w:gridCol w:w="288"/>
        <w:gridCol w:w="212"/>
        <w:gridCol w:w="398"/>
        <w:gridCol w:w="380"/>
        <w:gridCol w:w="137"/>
        <w:gridCol w:w="368"/>
        <w:gridCol w:w="2243"/>
        <w:gridCol w:w="835"/>
        <w:gridCol w:w="1975"/>
        <w:gridCol w:w="1043"/>
        <w:gridCol w:w="51"/>
        <w:gridCol w:w="1224"/>
        <w:gridCol w:w="998"/>
      </w:tblGrid>
      <w:tr w:rsidR="00117C02" w:rsidRPr="00117C02" w14:paraId="6E6FE1EE" w14:textId="77777777" w:rsidTr="00EF7248">
        <w:trPr>
          <w:gridBefore w:val="1"/>
          <w:wBefore w:w="190" w:type="dxa"/>
          <w:trHeight w:hRule="exact" w:val="1010"/>
        </w:trPr>
        <w:tc>
          <w:tcPr>
            <w:tcW w:w="500" w:type="dxa"/>
            <w:gridSpan w:val="2"/>
            <w:tcBorders>
              <w:top w:val="single" w:sz="15" w:space="0" w:color="4F6128"/>
              <w:left w:val="single" w:sz="5" w:space="0" w:color="000000"/>
              <w:bottom w:val="single" w:sz="8" w:space="0" w:color="000000"/>
              <w:right w:val="single" w:sz="5" w:space="0" w:color="000000"/>
            </w:tcBorders>
            <w:shd w:val="clear" w:color="auto" w:fill="AEAAAA" w:themeFill="background2" w:themeFillShade="BF"/>
            <w:textDirection w:val="btLr"/>
          </w:tcPr>
          <w:p w14:paraId="5795FDAD" w14:textId="01FFA5BD" w:rsidR="00117C02" w:rsidRPr="00117C02" w:rsidRDefault="00117C02" w:rsidP="00117C02">
            <w:r>
              <w:t>Week</w:t>
            </w:r>
          </w:p>
          <w:p w14:paraId="3031B59B" w14:textId="77777777" w:rsidR="00117C02" w:rsidRPr="00117C02" w:rsidRDefault="00117C02" w:rsidP="00117C02">
            <w:r w:rsidRPr="00117C02">
              <w:t>Week</w:t>
            </w:r>
          </w:p>
        </w:tc>
        <w:tc>
          <w:tcPr>
            <w:tcW w:w="778" w:type="dxa"/>
            <w:gridSpan w:val="2"/>
            <w:tcBorders>
              <w:top w:val="single" w:sz="15" w:space="0" w:color="4F6128"/>
              <w:left w:val="single" w:sz="5" w:space="0" w:color="000000"/>
              <w:bottom w:val="single" w:sz="8" w:space="0" w:color="000000"/>
              <w:right w:val="single" w:sz="5" w:space="0" w:color="000000"/>
            </w:tcBorders>
            <w:shd w:val="clear" w:color="auto" w:fill="AEAAAA" w:themeFill="background2" w:themeFillShade="BF"/>
            <w:textDirection w:val="btLr"/>
          </w:tcPr>
          <w:p w14:paraId="7E10DA64" w14:textId="732CE9D3" w:rsidR="00117C02" w:rsidRPr="00117C02" w:rsidRDefault="00117C02" w:rsidP="00117C02">
            <w:r>
              <w:t>Date</w:t>
            </w:r>
          </w:p>
          <w:p w14:paraId="67971B6C" w14:textId="77777777" w:rsidR="00117C02" w:rsidRPr="00117C02" w:rsidRDefault="00117C02" w:rsidP="00117C02"/>
          <w:p w14:paraId="2B03EA0F" w14:textId="77777777" w:rsidR="00117C02" w:rsidRPr="00117C02" w:rsidRDefault="00117C02" w:rsidP="00117C02">
            <w:r w:rsidRPr="00117C02">
              <w:t>Date</w:t>
            </w:r>
          </w:p>
        </w:tc>
        <w:tc>
          <w:tcPr>
            <w:tcW w:w="505" w:type="dxa"/>
            <w:gridSpan w:val="2"/>
            <w:tcBorders>
              <w:top w:val="single" w:sz="15" w:space="0" w:color="4F6128"/>
              <w:left w:val="single" w:sz="5" w:space="0" w:color="000000"/>
              <w:bottom w:val="single" w:sz="8" w:space="0" w:color="000000"/>
              <w:right w:val="single" w:sz="5" w:space="0" w:color="000000"/>
            </w:tcBorders>
            <w:shd w:val="clear" w:color="auto" w:fill="AEAAAA" w:themeFill="background2" w:themeFillShade="BF"/>
            <w:textDirection w:val="btLr"/>
          </w:tcPr>
          <w:p w14:paraId="698F808C" w14:textId="71F14642" w:rsidR="00117C02" w:rsidRPr="00117C02" w:rsidRDefault="00117C02" w:rsidP="00117C02">
            <w:r>
              <w:t>Day</w:t>
            </w:r>
          </w:p>
        </w:tc>
        <w:tc>
          <w:tcPr>
            <w:tcW w:w="3078" w:type="dxa"/>
            <w:gridSpan w:val="2"/>
            <w:tcBorders>
              <w:top w:val="single" w:sz="15" w:space="0" w:color="4F6128"/>
              <w:left w:val="single" w:sz="5" w:space="0" w:color="000000"/>
              <w:bottom w:val="single" w:sz="8" w:space="0" w:color="000000"/>
              <w:right w:val="single" w:sz="5" w:space="0" w:color="000000"/>
            </w:tcBorders>
            <w:shd w:val="clear" w:color="auto" w:fill="AEAAAA" w:themeFill="background2" w:themeFillShade="BF"/>
          </w:tcPr>
          <w:p w14:paraId="1B17E429" w14:textId="77777777" w:rsidR="00117C02" w:rsidRDefault="00117C02" w:rsidP="00117C02"/>
          <w:p w14:paraId="41437CA3" w14:textId="354E6225" w:rsidR="00117C02" w:rsidRPr="00117C02" w:rsidRDefault="00117C02" w:rsidP="00117C02">
            <w:r>
              <w:t>Class Topic</w:t>
            </w:r>
          </w:p>
          <w:p w14:paraId="551143C4" w14:textId="77777777" w:rsidR="00117C02" w:rsidRPr="00117C02" w:rsidRDefault="00117C02" w:rsidP="00117C02"/>
          <w:p w14:paraId="1261AC25" w14:textId="77777777" w:rsidR="00117C02" w:rsidRPr="00117C02" w:rsidRDefault="00117C02" w:rsidP="00117C02">
            <w:r w:rsidRPr="00117C02">
              <w:t>Class Topic</w:t>
            </w:r>
          </w:p>
        </w:tc>
        <w:tc>
          <w:tcPr>
            <w:tcW w:w="3018" w:type="dxa"/>
            <w:gridSpan w:val="2"/>
            <w:tcBorders>
              <w:top w:val="single" w:sz="15" w:space="0" w:color="4F6128"/>
              <w:left w:val="single" w:sz="5" w:space="0" w:color="000000"/>
              <w:bottom w:val="single" w:sz="8" w:space="0" w:color="000000"/>
              <w:right w:val="single" w:sz="25" w:space="0" w:color="5F5F5F"/>
            </w:tcBorders>
            <w:shd w:val="clear" w:color="auto" w:fill="AEAAAA" w:themeFill="background2" w:themeFillShade="BF"/>
          </w:tcPr>
          <w:p w14:paraId="4815B72C" w14:textId="77777777" w:rsidR="00117C02" w:rsidRPr="00117C02" w:rsidRDefault="00117C02" w:rsidP="00117C02"/>
          <w:p w14:paraId="0420E183" w14:textId="712DC82F" w:rsidR="00117C02" w:rsidRPr="00117C02" w:rsidRDefault="00117C02" w:rsidP="00117C02">
            <w:r>
              <w:t>Out of class activities</w:t>
            </w:r>
          </w:p>
          <w:p w14:paraId="7C781FD9" w14:textId="77777777" w:rsidR="00117C02" w:rsidRPr="00117C02" w:rsidRDefault="00117C02" w:rsidP="00117C02">
            <w:r w:rsidRPr="00117C02">
              <w:t>Out of class activities</w:t>
            </w:r>
          </w:p>
        </w:tc>
        <w:tc>
          <w:tcPr>
            <w:tcW w:w="51" w:type="dxa"/>
            <w:tcBorders>
              <w:top w:val="single" w:sz="19" w:space="0" w:color="000000"/>
              <w:left w:val="single" w:sz="25" w:space="0" w:color="5F5F5F"/>
              <w:bottom w:val="nil"/>
              <w:right w:val="nil"/>
            </w:tcBorders>
            <w:shd w:val="clear" w:color="auto" w:fill="AEAAAA" w:themeFill="background2" w:themeFillShade="BF"/>
          </w:tcPr>
          <w:p w14:paraId="276AD00E" w14:textId="77777777" w:rsidR="00117C02" w:rsidRPr="00117C02" w:rsidRDefault="00117C02" w:rsidP="00117C02"/>
        </w:tc>
        <w:tc>
          <w:tcPr>
            <w:tcW w:w="2222" w:type="dxa"/>
            <w:gridSpan w:val="2"/>
            <w:tcBorders>
              <w:top w:val="single" w:sz="19" w:space="0" w:color="000000"/>
              <w:left w:val="nil"/>
              <w:bottom w:val="single" w:sz="8" w:space="0" w:color="000000"/>
              <w:right w:val="single" w:sz="18" w:space="0" w:color="000000"/>
            </w:tcBorders>
            <w:shd w:val="clear" w:color="auto" w:fill="AEAAAA" w:themeFill="background2" w:themeFillShade="BF"/>
          </w:tcPr>
          <w:p w14:paraId="47BC6541" w14:textId="77777777" w:rsidR="00117C02" w:rsidRPr="00117C02" w:rsidRDefault="00117C02" w:rsidP="00117C02"/>
          <w:p w14:paraId="218542FC" w14:textId="6B267192" w:rsidR="00117C02" w:rsidRPr="00117C02" w:rsidRDefault="00117C02" w:rsidP="00117C02">
            <w:r>
              <w:t>Assignments Due</w:t>
            </w:r>
          </w:p>
          <w:p w14:paraId="10678542" w14:textId="77777777" w:rsidR="00117C02" w:rsidRPr="00117C02" w:rsidRDefault="00117C02" w:rsidP="00117C02">
            <w:r w:rsidRPr="00117C02">
              <w:t>Assignments due</w:t>
            </w:r>
          </w:p>
        </w:tc>
      </w:tr>
      <w:tr w:rsidR="00117C02" w:rsidRPr="00117C02" w14:paraId="05EC8986" w14:textId="77777777" w:rsidTr="00EF7248">
        <w:trPr>
          <w:gridBefore w:val="1"/>
          <w:wBefore w:w="190" w:type="dxa"/>
          <w:trHeight w:hRule="exact" w:val="608"/>
        </w:trPr>
        <w:tc>
          <w:tcPr>
            <w:tcW w:w="500" w:type="dxa"/>
            <w:gridSpan w:val="2"/>
            <w:tcBorders>
              <w:top w:val="single" w:sz="8" w:space="0" w:color="000000"/>
              <w:left w:val="single" w:sz="5" w:space="0" w:color="000000"/>
              <w:bottom w:val="single" w:sz="8" w:space="0" w:color="000000"/>
              <w:right w:val="single" w:sz="5" w:space="0" w:color="000000"/>
            </w:tcBorders>
          </w:tcPr>
          <w:p w14:paraId="553B6710" w14:textId="77777777" w:rsidR="00117C02" w:rsidRPr="00117C02" w:rsidRDefault="00117C02" w:rsidP="00117C02">
            <w:r w:rsidRPr="00117C02">
              <w:t>1</w:t>
            </w:r>
          </w:p>
        </w:tc>
        <w:tc>
          <w:tcPr>
            <w:tcW w:w="778" w:type="dxa"/>
            <w:gridSpan w:val="2"/>
            <w:tcBorders>
              <w:top w:val="single" w:sz="8" w:space="0" w:color="000000"/>
              <w:left w:val="single" w:sz="5" w:space="0" w:color="000000"/>
              <w:bottom w:val="single" w:sz="8" w:space="0" w:color="000000"/>
              <w:right w:val="single" w:sz="5" w:space="0" w:color="000000"/>
            </w:tcBorders>
          </w:tcPr>
          <w:p w14:paraId="62EDB78A" w14:textId="77777777" w:rsidR="00117C02" w:rsidRPr="00117C02" w:rsidRDefault="00117C02" w:rsidP="00117C02">
            <w:r w:rsidRPr="00117C02">
              <w:t>8-23</w:t>
            </w:r>
          </w:p>
        </w:tc>
        <w:tc>
          <w:tcPr>
            <w:tcW w:w="505" w:type="dxa"/>
            <w:gridSpan w:val="2"/>
            <w:tcBorders>
              <w:top w:val="single" w:sz="8" w:space="0" w:color="000000"/>
              <w:left w:val="single" w:sz="5" w:space="0" w:color="000000"/>
              <w:bottom w:val="single" w:sz="8" w:space="0" w:color="000000"/>
              <w:right w:val="single" w:sz="5" w:space="0" w:color="000000"/>
            </w:tcBorders>
          </w:tcPr>
          <w:p w14:paraId="54A70418" w14:textId="77777777" w:rsidR="00117C02" w:rsidRPr="00117C02" w:rsidRDefault="00117C02" w:rsidP="00117C02">
            <w:r w:rsidRPr="00117C02">
              <w:t>T</w:t>
            </w:r>
          </w:p>
        </w:tc>
        <w:tc>
          <w:tcPr>
            <w:tcW w:w="3078" w:type="dxa"/>
            <w:gridSpan w:val="2"/>
            <w:tcBorders>
              <w:top w:val="single" w:sz="8" w:space="0" w:color="000000"/>
              <w:left w:val="single" w:sz="5" w:space="0" w:color="000000"/>
              <w:bottom w:val="single" w:sz="8" w:space="0" w:color="000000"/>
              <w:right w:val="single" w:sz="5" w:space="0" w:color="000000"/>
            </w:tcBorders>
          </w:tcPr>
          <w:p w14:paraId="2654FA31" w14:textId="77777777" w:rsidR="00117C02" w:rsidRPr="00117C02" w:rsidRDefault="00117C02" w:rsidP="00117C02">
            <w:r w:rsidRPr="00117C02">
              <w:t xml:space="preserve"> Navigating this course</w:t>
            </w:r>
          </w:p>
        </w:tc>
        <w:tc>
          <w:tcPr>
            <w:tcW w:w="3018" w:type="dxa"/>
            <w:gridSpan w:val="2"/>
            <w:tcBorders>
              <w:top w:val="single" w:sz="8" w:space="0" w:color="000000"/>
              <w:left w:val="single" w:sz="5" w:space="0" w:color="000000"/>
              <w:bottom w:val="single" w:sz="8" w:space="0" w:color="000000"/>
              <w:right w:val="single" w:sz="25" w:space="0" w:color="5F5F5F"/>
            </w:tcBorders>
          </w:tcPr>
          <w:p w14:paraId="250EEBBD" w14:textId="77777777" w:rsidR="00117C02" w:rsidRPr="00117C02" w:rsidRDefault="00117C02" w:rsidP="00117C02"/>
        </w:tc>
        <w:tc>
          <w:tcPr>
            <w:tcW w:w="2273" w:type="dxa"/>
            <w:gridSpan w:val="3"/>
            <w:tcBorders>
              <w:top w:val="single" w:sz="8" w:space="0" w:color="000000"/>
              <w:left w:val="single" w:sz="25" w:space="0" w:color="5F5F5F"/>
              <w:bottom w:val="single" w:sz="8" w:space="0" w:color="000000"/>
              <w:right w:val="single" w:sz="18" w:space="0" w:color="000000"/>
            </w:tcBorders>
          </w:tcPr>
          <w:p w14:paraId="48768581" w14:textId="77777777" w:rsidR="00117C02" w:rsidRPr="00117C02" w:rsidRDefault="00117C02" w:rsidP="00117C02"/>
        </w:tc>
      </w:tr>
      <w:tr w:rsidR="00117C02" w:rsidRPr="00117C02" w14:paraId="13C29B64" w14:textId="77777777" w:rsidTr="00EF7248">
        <w:trPr>
          <w:gridBefore w:val="1"/>
          <w:wBefore w:w="190" w:type="dxa"/>
          <w:trHeight w:hRule="exact" w:val="362"/>
        </w:trPr>
        <w:tc>
          <w:tcPr>
            <w:tcW w:w="4861" w:type="dxa"/>
            <w:gridSpan w:val="8"/>
            <w:tcBorders>
              <w:top w:val="single" w:sz="8" w:space="0" w:color="000000"/>
              <w:left w:val="single" w:sz="5" w:space="0" w:color="000000"/>
              <w:bottom w:val="single" w:sz="8" w:space="0" w:color="000000"/>
              <w:right w:val="single" w:sz="5" w:space="0" w:color="000000"/>
            </w:tcBorders>
            <w:shd w:val="clear" w:color="auto" w:fill="D9D9D9" w:themeFill="background1" w:themeFillShade="D9"/>
          </w:tcPr>
          <w:p w14:paraId="5E647D1F" w14:textId="77777777" w:rsidR="00117C02" w:rsidRPr="00117C02" w:rsidRDefault="00117C02" w:rsidP="00117C02">
            <w:r w:rsidRPr="00117C02">
              <w:rPr>
                <w:b/>
                <w:bCs/>
              </w:rPr>
              <w:t>Unit 1: A Brave New Post-War World</w:t>
            </w:r>
          </w:p>
        </w:tc>
        <w:tc>
          <w:tcPr>
            <w:tcW w:w="3018" w:type="dxa"/>
            <w:gridSpan w:val="2"/>
            <w:tcBorders>
              <w:top w:val="single" w:sz="8" w:space="0" w:color="000000"/>
              <w:left w:val="single" w:sz="5" w:space="0" w:color="000000"/>
              <w:bottom w:val="single" w:sz="8" w:space="0" w:color="000000"/>
              <w:right w:val="single" w:sz="25" w:space="0" w:color="5F5F5F"/>
            </w:tcBorders>
            <w:shd w:val="clear" w:color="auto" w:fill="D9D9D9" w:themeFill="background1" w:themeFillShade="D9"/>
          </w:tcPr>
          <w:p w14:paraId="5020E4E1" w14:textId="77777777" w:rsidR="00117C02" w:rsidRPr="00117C02" w:rsidRDefault="00117C02" w:rsidP="00117C02"/>
        </w:tc>
        <w:tc>
          <w:tcPr>
            <w:tcW w:w="51" w:type="dxa"/>
            <w:tcBorders>
              <w:top w:val="nil"/>
              <w:left w:val="single" w:sz="25" w:space="0" w:color="5F5F5F"/>
              <w:bottom w:val="nil"/>
              <w:right w:val="nil"/>
            </w:tcBorders>
            <w:shd w:val="clear" w:color="auto" w:fill="D9D9D9" w:themeFill="background1" w:themeFillShade="D9"/>
          </w:tcPr>
          <w:p w14:paraId="18F964AE" w14:textId="77777777" w:rsidR="00117C02" w:rsidRPr="00117C02" w:rsidRDefault="00117C02" w:rsidP="00117C02"/>
        </w:tc>
        <w:tc>
          <w:tcPr>
            <w:tcW w:w="2222" w:type="dxa"/>
            <w:gridSpan w:val="2"/>
            <w:tcBorders>
              <w:top w:val="single" w:sz="8" w:space="0" w:color="000000"/>
              <w:left w:val="nil"/>
              <w:bottom w:val="single" w:sz="8" w:space="0" w:color="000000"/>
              <w:right w:val="single" w:sz="18" w:space="0" w:color="000000"/>
            </w:tcBorders>
            <w:shd w:val="clear" w:color="auto" w:fill="D9D9D9" w:themeFill="background1" w:themeFillShade="D9"/>
          </w:tcPr>
          <w:p w14:paraId="329831FE" w14:textId="77777777" w:rsidR="00117C02" w:rsidRPr="00117C02" w:rsidRDefault="00117C02" w:rsidP="00117C02"/>
        </w:tc>
      </w:tr>
      <w:tr w:rsidR="00EF7248" w14:paraId="0B37C325"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403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4BA646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lastRenderedPageBreak/>
              <w:br/>
              <w:t> </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DA98E9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8-25</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CD111C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BA3B29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Skill: How to read</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2084192" w14:textId="72A12D32" w:rsidR="00EF7248" w:rsidRDefault="00EF7248">
            <w:pPr>
              <w:pStyle w:val="NormalWeb"/>
              <w:spacing w:before="0" w:beforeAutospacing="0" w:after="0" w:afterAutospacing="0"/>
              <w:rPr>
                <w:rFonts w:ascii="Lato" w:hAnsi="Lato" w:cs="Lato"/>
                <w:color w:val="2D3B45"/>
              </w:rPr>
            </w:pPr>
            <w:r>
              <w:rPr>
                <w:rFonts w:ascii="Lato" w:hAnsi="Lato" w:cs="Lato"/>
                <w:color w:val="2D3B45"/>
              </w:rPr>
              <w:t>Read: Edwards, How to Read a Book (Canvas); Hoover-Green, How to Read in Political Science (Canvas), Burke, </w:t>
            </w:r>
            <w:hyperlink r:id="rId13" w:tgtFrame="_blank" w:history="1">
              <w:r>
                <w:rPr>
                  <w:rStyle w:val="Hyperlink"/>
                  <w:rFonts w:ascii="var(--fbyHH-fontFamily)" w:hAnsi="var(--fbyHH-fontFamily)" w:cs="Lato"/>
                </w:rPr>
                <w:t>How to Read in College</w:t>
              </w:r>
              <w:r>
                <w:rPr>
                  <w:rStyle w:val="screenreader-only"/>
                  <w:rFonts w:ascii="var(--fbyHH-fontFamily)" w:hAnsi="var(--fbyHH-fontFamily)" w:cs="Lato"/>
                  <w:color w:val="0000FF"/>
                  <w:u w:val="single"/>
                  <w:bdr w:val="none" w:sz="0" w:space="0" w:color="auto" w:frame="1"/>
                </w:rPr>
                <w:t>.</w:t>
              </w:r>
            </w:hyperlink>
          </w:p>
          <w:p w14:paraId="21C866B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20194AC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Note: These overlap a little so if you are short on time just read any two.</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5578FE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398BA036"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87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546277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2</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F644BC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8-30</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5BC0BC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A1D90A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Intro to Political Orders: The New Deal Order</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B429CE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xml:space="preserve">Read: </w:t>
            </w:r>
            <w:proofErr w:type="spellStart"/>
            <w:r>
              <w:rPr>
                <w:rFonts w:ascii="Lato" w:hAnsi="Lato" w:cs="Lato"/>
                <w:color w:val="2D3B45"/>
              </w:rPr>
              <w:t>Polyani</w:t>
            </w:r>
            <w:proofErr w:type="spellEnd"/>
            <w:r>
              <w:rPr>
                <w:rFonts w:ascii="Lato" w:hAnsi="Lato" w:cs="Lato"/>
                <w:color w:val="2D3B45"/>
              </w:rPr>
              <w:t>, </w:t>
            </w:r>
            <w:r>
              <w:rPr>
                <w:rStyle w:val="Emphasis"/>
                <w:rFonts w:ascii="Lato" w:hAnsi="Lato" w:cs="Lato"/>
                <w:color w:val="2D3B45"/>
              </w:rPr>
              <w:t>The Great Transformation </w:t>
            </w:r>
            <w:r>
              <w:rPr>
                <w:rFonts w:ascii="Lato" w:hAnsi="Lato" w:cs="Lato"/>
                <w:color w:val="2D3B45"/>
              </w:rPr>
              <w:t>Ch 6 (71-80) (Canvas) Gerstle, Introduction (Canvas)</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589FBB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09C3EA6E"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241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C8DF89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2D86321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03D4F0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9-1</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B0DF79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1DF53B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The New Deal Order, Cont’d</w:t>
            </w:r>
          </w:p>
          <w:p w14:paraId="6F9B456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Skill: Analyzing an argument part 1: thesis and evidence</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2C1996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Polanyi, </w:t>
            </w:r>
            <w:r>
              <w:rPr>
                <w:rStyle w:val="Emphasis"/>
                <w:rFonts w:ascii="Lato" w:hAnsi="Lato" w:cs="Lato"/>
                <w:color w:val="2D3B45"/>
              </w:rPr>
              <w:t>The Great Transformation </w:t>
            </w:r>
            <w:r>
              <w:rPr>
                <w:rFonts w:ascii="Lato" w:hAnsi="Lato" w:cs="Lato"/>
                <w:color w:val="2D3B45"/>
              </w:rPr>
              <w:t>Ch 2 p. 21-32</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8268B8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C573B21"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259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C05216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3</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BDF430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9-6</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F1B893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E6BA76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The Founding of the Third World</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301B22C" w14:textId="0AD022A0" w:rsidR="00EF7248" w:rsidRDefault="00EF7248">
            <w:pPr>
              <w:pStyle w:val="NormalWeb"/>
              <w:spacing w:before="0" w:beforeAutospacing="0" w:after="0" w:afterAutospacing="0"/>
              <w:rPr>
                <w:rFonts w:ascii="Lato" w:hAnsi="Lato" w:cs="Lato"/>
                <w:color w:val="2D3B45"/>
              </w:rPr>
            </w:pPr>
            <w:r>
              <w:rPr>
                <w:rFonts w:ascii="Lato" w:hAnsi="Lato" w:cs="Lato"/>
                <w:color w:val="2D3B45"/>
              </w:rPr>
              <w:t>Read: </w:t>
            </w:r>
            <w:hyperlink r:id="rId14" w:tgtFrame="_blank" w:history="1">
              <w:r>
                <w:rPr>
                  <w:rStyle w:val="Hyperlink"/>
                  <w:rFonts w:ascii="var(--fbyHH-fontFamily)" w:hAnsi="var(--fbyHH-fontFamily)" w:cs="Lato"/>
                </w:rPr>
                <w:t>Nehru’s Speech to Bandung</w:t>
              </w:r>
            </w:hyperlink>
            <w:r>
              <w:rPr>
                <w:rFonts w:ascii="Lato" w:hAnsi="Lato" w:cs="Lato"/>
                <w:color w:val="2D3B45"/>
              </w:rPr>
              <w:t>; Abdel-Nasser’s Suez Canal Speech (Canvas); Walter Rodney, </w:t>
            </w:r>
            <w:r>
              <w:rPr>
                <w:rStyle w:val="Emphasis"/>
                <w:rFonts w:ascii="Lato" w:hAnsi="Lato" w:cs="Lato"/>
                <w:color w:val="2D3B45"/>
              </w:rPr>
              <w:t>How Europe Underdeveloped Africa </w:t>
            </w:r>
            <w:r>
              <w:rPr>
                <w:rFonts w:ascii="Lato" w:hAnsi="Lato" w:cs="Lato"/>
                <w:color w:val="2D3B45"/>
              </w:rPr>
              <w:t>pp.</w:t>
            </w:r>
            <w:r>
              <w:rPr>
                <w:rStyle w:val="Emphasis"/>
                <w:rFonts w:ascii="Lato" w:hAnsi="Lato" w:cs="Lato"/>
                <w:color w:val="2D3B45"/>
              </w:rPr>
              <w:t> </w:t>
            </w:r>
            <w:r>
              <w:rPr>
                <w:rFonts w:ascii="Lato" w:hAnsi="Lato" w:cs="Lato"/>
                <w:color w:val="2D3B45"/>
              </w:rPr>
              <w:t>261-280 (Canvas)</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31D0BB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7861D296"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277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9843E0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lastRenderedPageBreak/>
              <w:t> </w:t>
            </w:r>
          </w:p>
          <w:p w14:paraId="714D432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C150AA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9-8</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E457A7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A77CEA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What is Development and Why Do People Want It?</w:t>
            </w:r>
          </w:p>
          <w:p w14:paraId="013F584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Skill: Analyzing an Argument part 2: Fallacies</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6294D96" w14:textId="3272327A" w:rsidR="00EF7248" w:rsidRDefault="00EF7248">
            <w:pPr>
              <w:pStyle w:val="NormalWeb"/>
              <w:spacing w:before="0" w:beforeAutospacing="0" w:after="0" w:afterAutospacing="0"/>
              <w:rPr>
                <w:rFonts w:ascii="Lato" w:hAnsi="Lato" w:cs="Lato"/>
                <w:color w:val="2D3B45"/>
              </w:rPr>
            </w:pPr>
            <w:r>
              <w:rPr>
                <w:rFonts w:ascii="Lato" w:hAnsi="Lato" w:cs="Lato"/>
                <w:color w:val="2D3B45"/>
              </w:rPr>
              <w:t>Read OR Listen: </w:t>
            </w:r>
            <w:hyperlink r:id="rId15" w:tgtFrame="_blank" w:history="1">
              <w:r>
                <w:rPr>
                  <w:rStyle w:val="Hyperlink"/>
                  <w:rFonts w:ascii="var(--fbyHH-fontFamily)" w:hAnsi="var(--fbyHH-fontFamily)" w:cs="Lato"/>
                </w:rPr>
                <w:t>Kennedy’s Message to Congress</w:t>
              </w:r>
            </w:hyperlink>
            <w:r>
              <w:rPr>
                <w:rFonts w:ascii="Lato" w:hAnsi="Lato" w:cs="Lato"/>
                <w:color w:val="2D3B45"/>
              </w:rPr>
              <w:t>, May 1961 (Canvas)</w:t>
            </w:r>
          </w:p>
          <w:p w14:paraId="2992787E" w14:textId="0D4D2FCB" w:rsidR="00EF7248" w:rsidRDefault="00EF7248">
            <w:pPr>
              <w:pStyle w:val="NormalWeb"/>
              <w:spacing w:before="0" w:beforeAutospacing="0" w:after="0" w:afterAutospacing="0"/>
              <w:rPr>
                <w:rFonts w:ascii="Lato" w:hAnsi="Lato" w:cs="Lato"/>
                <w:color w:val="2D3B45"/>
              </w:rPr>
            </w:pPr>
            <w:r>
              <w:rPr>
                <w:rFonts w:ascii="Lato" w:hAnsi="Lato" w:cs="Lato"/>
                <w:color w:val="2D3B45"/>
              </w:rPr>
              <w:t>Read: </w:t>
            </w:r>
            <w:hyperlink r:id="rId16" w:tgtFrame="_blank" w:history="1">
              <w:r>
                <w:rPr>
                  <w:rStyle w:val="Hyperlink"/>
                  <w:rFonts w:ascii="var(--fbyHH-fontFamily)" w:hAnsi="var(--fbyHH-fontFamily)" w:cs="Lato"/>
                </w:rPr>
                <w:t>Logical fallacies</w:t>
              </w:r>
              <w:r>
                <w:rPr>
                  <w:rStyle w:val="screenreader-only"/>
                  <w:rFonts w:ascii="var(--fbyHH-fontFamily)" w:hAnsi="var(--fbyHH-fontFamily)" w:cs="Lato"/>
                  <w:color w:val="0000FF"/>
                  <w:u w:val="single"/>
                  <w:bdr w:val="none" w:sz="0" w:space="0" w:color="auto" w:frame="1"/>
                </w:rPr>
                <w:t>.</w:t>
              </w:r>
            </w:hyperlink>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32548A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F110696"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51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BD8B81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4</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41BC82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9-13</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8D9C8D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5FBEAE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How do orders fall? Part 1: Monetary Madness</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C6F7C3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Gerstle, </w:t>
            </w:r>
            <w:r>
              <w:rPr>
                <w:rStyle w:val="Emphasis"/>
                <w:rFonts w:ascii="Lato" w:hAnsi="Lato" w:cs="Lato"/>
                <w:color w:val="2D3B45"/>
              </w:rPr>
              <w:t>Rise and Fall </w:t>
            </w:r>
            <w:r>
              <w:rPr>
                <w:rFonts w:ascii="Lato" w:hAnsi="Lato" w:cs="Lato"/>
                <w:color w:val="2D3B45"/>
              </w:rPr>
              <w:t>“Fall” (Canvas)</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BFDB4E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08323976"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51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B36833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555546F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391994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9-15</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3B2F1B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2EF018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How Do Orders Fall? Part 2: The oil and debt crisis</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61A2C92" w14:textId="581655E9" w:rsidR="00EF7248" w:rsidRDefault="00EF7248">
            <w:pPr>
              <w:pStyle w:val="NormalWeb"/>
              <w:spacing w:before="0" w:beforeAutospacing="0" w:after="0" w:afterAutospacing="0"/>
              <w:rPr>
                <w:rFonts w:ascii="Lato" w:hAnsi="Lato" w:cs="Lato"/>
                <w:color w:val="2D3B45"/>
              </w:rPr>
            </w:pPr>
            <w:r>
              <w:rPr>
                <w:rFonts w:ascii="Lato" w:hAnsi="Lato" w:cs="Lato"/>
                <w:color w:val="2D3B45"/>
              </w:rPr>
              <w:t>Watch: </w:t>
            </w:r>
            <w:hyperlink r:id="rId17" w:tgtFrame="_blank" w:history="1">
              <w:r>
                <w:rPr>
                  <w:rStyle w:val="Hyperlink"/>
                  <w:rFonts w:ascii="var(--fbyHH-fontFamily)" w:hAnsi="var(--fbyHH-fontFamily)" w:cs="Lato"/>
                </w:rPr>
                <w:t>Carter-Reagan debate</w:t>
              </w:r>
            </w:hyperlink>
            <w:r>
              <w:rPr>
                <w:rFonts w:ascii="Lato" w:hAnsi="Lato" w:cs="Lato"/>
                <w:color w:val="2D3B45"/>
              </w:rPr>
              <w:t>, 13:06-24:18</w:t>
            </w:r>
          </w:p>
          <w:p w14:paraId="152CD467" w14:textId="04082F9D" w:rsidR="00EF7248" w:rsidRDefault="00000000">
            <w:pPr>
              <w:pStyle w:val="NormalWeb"/>
              <w:spacing w:before="0" w:beforeAutospacing="0" w:after="0" w:afterAutospacing="0"/>
              <w:rPr>
                <w:rFonts w:ascii="Lato" w:hAnsi="Lato" w:cs="Lato"/>
                <w:color w:val="2D3B45"/>
              </w:rPr>
            </w:pPr>
            <w:hyperlink r:id="rId18" w:tgtFrame="_blank" w:history="1">
              <w:r w:rsidR="00EF7248">
                <w:rPr>
                  <w:rStyle w:val="Hyperlink"/>
                  <w:rFonts w:ascii="var(--fbyHH-fontFamily)" w:hAnsi="var(--fbyHH-fontFamily)" w:cs="Lato"/>
                </w:rPr>
                <w:t>"We Got Ourselves a Convoy"</w:t>
              </w:r>
            </w:hyperlink>
            <w:r w:rsidR="00EF7248">
              <w:rPr>
                <w:rFonts w:ascii="Lato" w:hAnsi="Lato" w:cs="Lato"/>
                <w:color w:val="2D3B45"/>
              </w:rPr>
              <w:t> </w:t>
            </w:r>
            <w:r w:rsidR="00EF7248">
              <w:rPr>
                <w:rStyle w:val="Emphasis"/>
                <w:rFonts w:ascii="Lato" w:hAnsi="Lato" w:cs="Lato"/>
                <w:color w:val="2D3B45"/>
              </w:rPr>
              <w:t>Decoder Ring</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3DD347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51E8C15A"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795"/>
        </w:trPr>
        <w:tc>
          <w:tcPr>
            <w:tcW w:w="4216" w:type="dxa"/>
            <w:gridSpan w:val="8"/>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9D305F7" w14:textId="77777777" w:rsidR="00EF7248" w:rsidRDefault="00EF7248">
            <w:pPr>
              <w:pStyle w:val="NormalWeb"/>
              <w:spacing w:before="180" w:beforeAutospacing="0" w:after="180" w:afterAutospacing="0"/>
              <w:rPr>
                <w:rFonts w:ascii="Lato" w:hAnsi="Lato" w:cs="Lato"/>
                <w:color w:val="2D3B45"/>
              </w:rPr>
            </w:pPr>
            <w:r>
              <w:rPr>
                <w:rStyle w:val="Strong"/>
                <w:rFonts w:ascii="Lato" w:hAnsi="Lato" w:cs="Lato"/>
                <w:color w:val="2D3B45"/>
              </w:rPr>
              <w:t>Unit 2: The Dawn of Neoliberalism</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F987AA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7A5E25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0A9865DE"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51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94E77C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5</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256F91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9-20</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D9DFC3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0E160D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What is neoliberalism?  Part 1: Ideology</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14CCB9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xml:space="preserve">Read: Hayek, “The Road to </w:t>
            </w:r>
            <w:proofErr w:type="gramStart"/>
            <w:r>
              <w:rPr>
                <w:rFonts w:ascii="Lato" w:hAnsi="Lato" w:cs="Lato"/>
                <w:color w:val="2D3B45"/>
              </w:rPr>
              <w:t>Serfdom”(</w:t>
            </w:r>
            <w:proofErr w:type="gramEnd"/>
            <w:r>
              <w:rPr>
                <w:rFonts w:ascii="Lato" w:hAnsi="Lato" w:cs="Lato"/>
                <w:color w:val="2D3B45"/>
              </w:rPr>
              <w:t>condensed version) (Canvas)</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A2AE4C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w:t>
            </w:r>
            <w:r>
              <w:rPr>
                <w:rFonts w:ascii="Lato" w:hAnsi="Lato" w:cs="Lato"/>
                <w:color w:val="2D3B45"/>
                <w:sz w:val="18"/>
                <w:szCs w:val="18"/>
                <w:vertAlign w:val="superscript"/>
              </w:rPr>
              <w:t>st</w:t>
            </w:r>
            <w:r>
              <w:rPr>
                <w:rFonts w:ascii="Lato" w:hAnsi="Lato" w:cs="Lato"/>
                <w:color w:val="2D3B45"/>
              </w:rPr>
              <w:t> Media analysis due (midnight)</w:t>
            </w:r>
          </w:p>
        </w:tc>
      </w:tr>
      <w:tr w:rsidR="00EF7248" w14:paraId="6B1AE8AF"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33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3889D8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7B0F765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B3BD9F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9-22</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224F9F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F959B5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Who is neoliberalism? Part 1: Economists</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97658E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Gerstle </w:t>
            </w:r>
            <w:r>
              <w:rPr>
                <w:rStyle w:val="Emphasis"/>
                <w:rFonts w:ascii="Lato" w:hAnsi="Lato" w:cs="Lato"/>
                <w:color w:val="2D3B45"/>
              </w:rPr>
              <w:t>Rise and Fall of the Neoliberal Order</w:t>
            </w:r>
            <w:r>
              <w:rPr>
                <w:rFonts w:ascii="Lato" w:hAnsi="Lato" w:cs="Lato"/>
                <w:color w:val="2D3B45"/>
              </w:rPr>
              <w:t> 88-100 (canvas)</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C3DD4D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58F1DC04"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15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25D84C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6</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8BB7BD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9-27</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B8BC89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C9C457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What is neoliberalism Part 2: Policy</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222C26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Popp Berman 1-24 (canvas)</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A89864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CF94E5B"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33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1925E1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773037F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FE03E5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9-29</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8C3BB2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Th</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7EFF8E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Who is neoliberalism Part 2: Governments</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C2C63B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xml:space="preserve">Read: Juan Gabriel Valdés, </w:t>
            </w:r>
            <w:r w:rsidRPr="00EF7248">
              <w:rPr>
                <w:rFonts w:ascii="Lato" w:hAnsi="Lato" w:cs="Lato"/>
                <w:i/>
                <w:iCs/>
                <w:color w:val="2D3B45"/>
              </w:rPr>
              <w:t>Pinochet's Economists</w:t>
            </w:r>
            <w:r>
              <w:rPr>
                <w:rFonts w:ascii="Lato" w:hAnsi="Lato" w:cs="Lato"/>
                <w:color w:val="2D3B45"/>
              </w:rPr>
              <w:t>, pp. 1-15, 22 (table only), 35-37</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DF9A34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194F4A9" w14:textId="77777777" w:rsidTr="00EF7248">
        <w:tblPrEx>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Ex>
        <w:trPr>
          <w:gridAfter w:val="1"/>
          <w:wAfter w:w="998" w:type="dxa"/>
          <w:trHeight w:val="1155"/>
        </w:trPr>
        <w:tc>
          <w:tcPr>
            <w:tcW w:w="478"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33FCD0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lastRenderedPageBreak/>
              <w:t>7</w:t>
            </w:r>
          </w:p>
        </w:tc>
        <w:tc>
          <w:tcPr>
            <w:tcW w:w="6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1AA5D5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10-4</w:t>
            </w:r>
          </w:p>
        </w:tc>
        <w:tc>
          <w:tcPr>
            <w:tcW w:w="517"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FCAADF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T</w:t>
            </w:r>
          </w:p>
        </w:tc>
        <w:tc>
          <w:tcPr>
            <w:tcW w:w="2611"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D819A4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Crisis in the Global South</w:t>
            </w:r>
          </w:p>
        </w:tc>
        <w:tc>
          <w:tcPr>
            <w:tcW w:w="2810" w:type="dxa"/>
            <w:gridSpan w:val="2"/>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00867B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Ali Al-Kenz "The End of Populism" pp. 33-47. Ruth First, </w:t>
            </w:r>
            <w:r>
              <w:rPr>
                <w:rStyle w:val="Emphasis"/>
                <w:rFonts w:ascii="Lato" w:hAnsi="Lato" w:cs="Lato"/>
                <w:color w:val="2D3B45"/>
              </w:rPr>
              <w:t>From the Barrel of a Gun </w:t>
            </w:r>
            <w:r>
              <w:rPr>
                <w:rFonts w:ascii="Lato" w:hAnsi="Lato" w:cs="Lato"/>
                <w:color w:val="2D3B45"/>
              </w:rPr>
              <w:t>pp. 96-109</w:t>
            </w:r>
          </w:p>
        </w:tc>
        <w:tc>
          <w:tcPr>
            <w:tcW w:w="2318" w:type="dxa"/>
            <w:gridSpan w:val="3"/>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D7EB93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bl>
    <w:p w14:paraId="0A7AC446" w14:textId="77777777" w:rsidR="00EF7248" w:rsidRDefault="00EF7248" w:rsidP="00EF7248">
      <w:pPr>
        <w:pStyle w:val="NormalWeb"/>
        <w:shd w:val="clear" w:color="auto" w:fill="FFFFFF"/>
        <w:spacing w:before="180" w:beforeAutospacing="0" w:after="180" w:afterAutospacing="0"/>
        <w:rPr>
          <w:rFonts w:ascii="Lato" w:hAnsi="Lato" w:cs="Lato"/>
          <w:color w:val="2D3B45"/>
        </w:rPr>
      </w:pPr>
      <w:r>
        <w:rPr>
          <w:rFonts w:ascii="Lato" w:hAnsi="Lato" w:cs="Lato"/>
          <w:color w:val="2D3B45"/>
        </w:rPr>
        <w:t> </w:t>
      </w:r>
    </w:p>
    <w:tbl>
      <w:tblPr>
        <w:tblW w:w="10824"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666"/>
        <w:gridCol w:w="718"/>
        <w:gridCol w:w="856"/>
        <w:gridCol w:w="3117"/>
        <w:gridCol w:w="2312"/>
        <w:gridCol w:w="3155"/>
      </w:tblGrid>
      <w:tr w:rsidR="00EF7248" w14:paraId="37888781" w14:textId="77777777" w:rsidTr="00EF7248">
        <w:trPr>
          <w:trHeight w:val="133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2C872D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7EEA91E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7EBFEB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10-6</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396B9E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867629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The World Bank and IMF</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13EC64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Mosely et al.  </w:t>
            </w:r>
            <w:r>
              <w:rPr>
                <w:rStyle w:val="Emphasis"/>
                <w:rFonts w:ascii="Lato" w:hAnsi="Lato" w:cs="Lato"/>
                <w:color w:val="2D3B45"/>
              </w:rPr>
              <w:t>Aid and Power. </w:t>
            </w:r>
            <w:r>
              <w:rPr>
                <w:rFonts w:ascii="Lato" w:hAnsi="Lato" w:cs="Lato"/>
                <w:color w:val="2D3B45"/>
              </w:rPr>
              <w:t>pp. 1-13, 39-45.</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0494FD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69B91E4F" w14:textId="77777777" w:rsidTr="00EF7248">
        <w:trPr>
          <w:trHeight w:val="349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BC333A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8</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AA0AA8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10-11</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0BB3E0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A489BB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Neoliberalism and Development</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E89B1C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Mitchell “The object of development” pp. 231-243 (Canvas)</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375653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57D0CA4D" w14:textId="77777777" w:rsidTr="00EF7248">
        <w:trPr>
          <w:trHeight w:val="313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DCCBE6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32B1390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3E4AF3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10-13</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72267E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DF91F7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Trade and Development</w:t>
            </w:r>
          </w:p>
          <w:p w14:paraId="6938556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Skill: Analyzing data</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130DCA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Jorge Castañeda, "NAFTA's mixed record</w:t>
            </w:r>
            <w:proofErr w:type="gramStart"/>
            <w:r>
              <w:rPr>
                <w:rFonts w:ascii="Lato" w:hAnsi="Lato" w:cs="Lato"/>
                <w:color w:val="2D3B45"/>
              </w:rPr>
              <w:t>";</w:t>
            </w:r>
            <w:proofErr w:type="gramEnd"/>
          </w:p>
          <w:p w14:paraId="3A8CFDA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Carla Hills, "NAFTA's economic upside."</w:t>
            </w:r>
          </w:p>
          <w:p w14:paraId="4DEAEDF7" w14:textId="15E363A5" w:rsidR="00EF7248" w:rsidRDefault="00EF7248">
            <w:pPr>
              <w:pStyle w:val="NormalWeb"/>
              <w:spacing w:before="0" w:beforeAutospacing="0" w:after="0" w:afterAutospacing="0"/>
              <w:rPr>
                <w:rFonts w:ascii="Lato" w:hAnsi="Lato" w:cs="Lato"/>
                <w:color w:val="2D3B45"/>
              </w:rPr>
            </w:pPr>
            <w:r>
              <w:rPr>
                <w:rFonts w:ascii="Lato" w:hAnsi="Lato" w:cs="Lato"/>
                <w:color w:val="2D3B45"/>
              </w:rPr>
              <w:t>Watch: "</w:t>
            </w:r>
            <w:hyperlink r:id="rId19" w:tgtFrame="_blank" w:history="1">
              <w:r>
                <w:rPr>
                  <w:rStyle w:val="Hyperlink"/>
                  <w:rFonts w:ascii="var(--fbyHH-fontFamily)" w:hAnsi="var(--fbyHH-fontFamily)" w:cs="Lato"/>
                </w:rPr>
                <w:t>NAFTA explained by avocados. And shoes."</w:t>
              </w:r>
            </w:hyperlink>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8B80CD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2</w:t>
            </w:r>
            <w:r>
              <w:rPr>
                <w:rFonts w:ascii="Lato" w:hAnsi="Lato" w:cs="Lato"/>
                <w:color w:val="2D3B45"/>
                <w:sz w:val="18"/>
                <w:szCs w:val="18"/>
                <w:vertAlign w:val="superscript"/>
              </w:rPr>
              <w:t>nd</w:t>
            </w:r>
            <w:r>
              <w:rPr>
                <w:rFonts w:ascii="Lato" w:hAnsi="Lato" w:cs="Lato"/>
                <w:color w:val="2D3B45"/>
              </w:rPr>
              <w:t> media analysis due (midnight)</w:t>
            </w:r>
          </w:p>
        </w:tc>
      </w:tr>
      <w:tr w:rsidR="00EF7248" w14:paraId="12F45771" w14:textId="77777777" w:rsidTr="00EF7248">
        <w:trPr>
          <w:trHeight w:val="79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FEDC90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9</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04628A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10-18</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E93368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0A0F14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Social Policy and Welfare</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9541444" w14:textId="7170D888" w:rsidR="00EF7248" w:rsidRDefault="00EF7248">
            <w:pPr>
              <w:pStyle w:val="NormalWeb"/>
              <w:spacing w:before="0" w:beforeAutospacing="0" w:after="0" w:afterAutospacing="0"/>
              <w:rPr>
                <w:rFonts w:ascii="Lato" w:hAnsi="Lato" w:cs="Lato"/>
                <w:color w:val="2D3B45"/>
              </w:rPr>
            </w:pPr>
            <w:r>
              <w:rPr>
                <w:rFonts w:ascii="Lato" w:hAnsi="Lato" w:cs="Lato"/>
                <w:color w:val="2D3B45"/>
              </w:rPr>
              <w:t>Read: Popp-Berman, "The Economic Style under Reagan";</w:t>
            </w:r>
            <w:r>
              <w:rPr>
                <w:rFonts w:ascii="Lato" w:hAnsi="Lato" w:cs="Lato"/>
                <w:color w:val="2D3B45"/>
              </w:rPr>
              <w:br/>
              <w:t>Dylan Matthews, "</w:t>
            </w:r>
            <w:hyperlink r:id="rId20" w:tgtFrame="_blank" w:history="1">
              <w:r>
                <w:rPr>
                  <w:rStyle w:val="Hyperlink"/>
                  <w:rFonts w:ascii="var(--fbyHH-fontFamily)" w:hAnsi="var(--fbyHH-fontFamily)" w:cs="Lato"/>
                </w:rPr>
                <w:t>The Legacy of the 1996 Welfare Reform.</w:t>
              </w:r>
            </w:hyperlink>
            <w:r>
              <w:rPr>
                <w:rFonts w:ascii="Lato" w:hAnsi="Lato" w:cs="Lato"/>
                <w:color w:val="2D3B45"/>
              </w:rPr>
              <w:t>”</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99A63D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11FA3098" w14:textId="77777777" w:rsidTr="00EF7248">
        <w:trPr>
          <w:trHeight w:val="187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2CB4FF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lastRenderedPageBreak/>
              <w:t> </w:t>
            </w:r>
          </w:p>
          <w:p w14:paraId="0CC755E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63747F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10-20</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1D0F91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8F1CFA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Education Policy</w:t>
            </w:r>
          </w:p>
          <w:p w14:paraId="1FB959F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Skill: Analyzing Data (part 2)</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4BD606D" w14:textId="45FB317A" w:rsidR="00EF7248" w:rsidRDefault="00EF7248">
            <w:pPr>
              <w:pStyle w:val="NormalWeb"/>
              <w:spacing w:before="0" w:beforeAutospacing="0" w:after="0" w:afterAutospacing="0"/>
              <w:rPr>
                <w:rFonts w:ascii="Lato" w:hAnsi="Lato" w:cs="Lato"/>
                <w:color w:val="2D3B45"/>
              </w:rPr>
            </w:pPr>
            <w:r>
              <w:rPr>
                <w:rFonts w:ascii="Lato" w:hAnsi="Lato" w:cs="Lato"/>
                <w:color w:val="2D3B45"/>
              </w:rPr>
              <w:t>Listen: Have you heard podcast “</w:t>
            </w:r>
            <w:hyperlink r:id="rId21" w:tgtFrame="_blank" w:history="1">
              <w:r>
                <w:rPr>
                  <w:rStyle w:val="Hyperlink"/>
                  <w:rFonts w:ascii="var(--fbyHH-fontFamily)" w:hAnsi="var(--fbyHH-fontFamily)" w:cs="Lato"/>
                </w:rPr>
                <w:t>Where the democrats went wrong”</w:t>
              </w:r>
            </w:hyperlink>
            <w:r>
              <w:rPr>
                <w:rFonts w:ascii="Lato" w:hAnsi="Lato" w:cs="Lato"/>
                <w:color w:val="2D3B45"/>
              </w:rPr>
              <w:t xml:space="preserve"> </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0290D9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9C188EA" w14:textId="77777777" w:rsidTr="00EF7248">
        <w:trPr>
          <w:trHeight w:val="151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627048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1E633B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10-25</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75AF0E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6D8F70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RESISTANCE: Food Riots</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C89C65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Paul, “States of Emergency” (Canvas)</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C8A1E8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19F53F3" w14:textId="77777777" w:rsidTr="00EF7248">
        <w:trPr>
          <w:trHeight w:val="187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0AE667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5D9E3E9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AD52D9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10-27</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F4376F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A37AB8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RESISTANCE: Organized movements</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4BC7D77" w14:textId="4F06F586" w:rsidR="00EF7248" w:rsidRDefault="00EF7248">
            <w:pPr>
              <w:pStyle w:val="NormalWeb"/>
              <w:spacing w:before="0" w:beforeAutospacing="0" w:after="0" w:afterAutospacing="0"/>
              <w:rPr>
                <w:rFonts w:ascii="Lato" w:hAnsi="Lato" w:cs="Lato"/>
                <w:color w:val="2D3B45"/>
              </w:rPr>
            </w:pPr>
            <w:r>
              <w:rPr>
                <w:rFonts w:ascii="Lato" w:hAnsi="Lato" w:cs="Lato"/>
                <w:color w:val="2D3B45"/>
              </w:rPr>
              <w:t>Read: </w:t>
            </w:r>
            <w:hyperlink r:id="rId22" w:tgtFrame="_blank" w:history="1">
              <w:r>
                <w:rPr>
                  <w:rStyle w:val="Hyperlink"/>
                  <w:rFonts w:ascii="var(--fbyHH-fontFamily)" w:hAnsi="var(--fbyHH-fontFamily)" w:cs="Lato"/>
                </w:rPr>
                <w:t xml:space="preserve">First Declaration from the </w:t>
              </w:r>
              <w:proofErr w:type="spellStart"/>
              <w:r>
                <w:rPr>
                  <w:rStyle w:val="Hyperlink"/>
                  <w:rFonts w:ascii="var(--fbyHH-fontFamily)" w:hAnsi="var(--fbyHH-fontFamily)" w:cs="Lato"/>
                </w:rPr>
                <w:t>Lacandon</w:t>
              </w:r>
              <w:proofErr w:type="spellEnd"/>
              <w:r>
                <w:rPr>
                  <w:rStyle w:val="Hyperlink"/>
                  <w:rFonts w:ascii="var(--fbyHH-fontFamily)" w:hAnsi="var(--fbyHH-fontFamily)" w:cs="Lato"/>
                </w:rPr>
                <w:t xml:space="preserve"> Jungle</w:t>
              </w:r>
            </w:hyperlink>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E25F7C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Adopt-an-ideology due (midnight)</w:t>
            </w:r>
          </w:p>
        </w:tc>
      </w:tr>
      <w:tr w:rsidR="00EF7248" w14:paraId="61179C6E" w14:textId="77777777" w:rsidTr="00EF7248">
        <w:trPr>
          <w:trHeight w:val="795"/>
        </w:trPr>
        <w:tc>
          <w:tcPr>
            <w:tcW w:w="10734" w:type="dxa"/>
            <w:gridSpan w:val="6"/>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8647635" w14:textId="77777777" w:rsidR="00EF7248" w:rsidRDefault="00EF7248">
            <w:pPr>
              <w:pStyle w:val="NormalWeb"/>
              <w:spacing w:before="180" w:beforeAutospacing="0" w:after="180" w:afterAutospacing="0"/>
              <w:rPr>
                <w:rFonts w:ascii="Lato" w:hAnsi="Lato" w:cs="Lato"/>
                <w:color w:val="2D3B45"/>
              </w:rPr>
            </w:pPr>
            <w:r>
              <w:rPr>
                <w:rStyle w:val="Strong"/>
                <w:rFonts w:ascii="Lato" w:hAnsi="Lato" w:cs="Lato"/>
                <w:color w:val="2D3B45"/>
              </w:rPr>
              <w:t>Unit 3: Changes to Neoliberalism</w:t>
            </w:r>
          </w:p>
        </w:tc>
      </w:tr>
      <w:tr w:rsidR="00EF7248" w14:paraId="74B92C3D" w14:textId="77777777" w:rsidTr="00EF7248">
        <w:trPr>
          <w:trHeight w:val="151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1D9053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DAB213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11-1</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92556C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87FD5E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2008: What happened?</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B3EF509" w14:textId="75E75CFF" w:rsidR="00EF7248" w:rsidRDefault="00000000">
            <w:pPr>
              <w:pStyle w:val="NormalWeb"/>
              <w:spacing w:before="0" w:beforeAutospacing="0" w:after="0" w:afterAutospacing="0"/>
              <w:rPr>
                <w:rFonts w:ascii="Lato" w:hAnsi="Lato" w:cs="Lato"/>
                <w:color w:val="2D3B45"/>
              </w:rPr>
            </w:pPr>
            <w:hyperlink r:id="rId23" w:tgtFrame="_blank" w:history="1">
              <w:r w:rsidR="00EF7248">
                <w:rPr>
                  <w:rStyle w:val="Hyperlink"/>
                  <w:rFonts w:ascii="var(--fbyHH-fontFamily)" w:hAnsi="var(--fbyHH-fontFamily)" w:cs="Lato"/>
                </w:rPr>
                <w:t>Watch: Crash Course Economics #12</w:t>
              </w:r>
            </w:hyperlink>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94B319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3D45413F" w14:textId="77777777" w:rsidTr="00EF7248">
        <w:trPr>
          <w:trHeight w:val="223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EE3129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684C795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8D762F5"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11-3</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9FC29D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9DF13D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Skill: Making your own arguments</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C525C7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“College writing myths” and “Thesis statements” from the Writing center (canvas)</w:t>
            </w:r>
          </w:p>
          <w:p w14:paraId="3E0847E4" w14:textId="15198BD2" w:rsidR="000379BB" w:rsidRDefault="000379BB">
            <w:pPr>
              <w:pStyle w:val="NormalWeb"/>
              <w:spacing w:before="180" w:beforeAutospacing="0" w:after="180" w:afterAutospacing="0"/>
              <w:rPr>
                <w:rFonts w:ascii="Lato" w:hAnsi="Lato" w:cs="Lato"/>
                <w:color w:val="2D3B45"/>
              </w:rPr>
            </w:pPr>
            <w:r>
              <w:rPr>
                <w:rFonts w:ascii="Lato" w:hAnsi="Lato" w:cs="Lato"/>
                <w:color w:val="2D3B45"/>
                <w:shd w:val="clear" w:color="auto" w:fill="FFFFFF"/>
              </w:rPr>
              <w:t>Orwell, </w:t>
            </w:r>
            <w:r>
              <w:rPr>
                <w:rStyle w:val="instructurefileholder"/>
                <w:rFonts w:ascii="Lato" w:hAnsi="Lato" w:cs="Lato"/>
                <w:color w:val="2D3B45"/>
                <w:shd w:val="clear" w:color="auto" w:fill="FFFFFF"/>
              </w:rPr>
              <w:t>"Politics and the English Language" </w:t>
            </w:r>
            <w:r>
              <w:rPr>
                <w:rFonts w:ascii="Lato" w:hAnsi="Lato" w:cs="Lato"/>
                <w:color w:val="2D3B45"/>
                <w:shd w:val="clear" w:color="auto" w:fill="FFFFFF"/>
              </w:rPr>
              <w:t xml:space="preserve">(I recommend this whole thing if you are interested but for this class you only </w:t>
            </w:r>
            <w:proofErr w:type="gramStart"/>
            <w:r>
              <w:rPr>
                <w:rFonts w:ascii="Lato" w:hAnsi="Lato" w:cs="Lato"/>
                <w:color w:val="2D3B45"/>
                <w:shd w:val="clear" w:color="auto" w:fill="FFFFFF"/>
              </w:rPr>
              <w:t>have to</w:t>
            </w:r>
            <w:proofErr w:type="gramEnd"/>
            <w:r>
              <w:rPr>
                <w:rFonts w:ascii="Lato" w:hAnsi="Lato" w:cs="Lato"/>
                <w:color w:val="2D3B45"/>
                <w:shd w:val="clear" w:color="auto" w:fill="FFFFFF"/>
              </w:rPr>
              <w:t xml:space="preserve"> read the lists on p. 9 and p. 13)</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EBABF2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1BA97BA6" w14:textId="77777777" w:rsidTr="00EF7248">
        <w:trPr>
          <w:trHeight w:val="223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4E4D93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lastRenderedPageBreak/>
              <w:t>12</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A6CF55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11-8</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10C9120"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A284AF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Inequality between countries</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6D0FDD6" w14:textId="37E87AF6" w:rsidR="00EF7248" w:rsidRDefault="00EF7248">
            <w:pPr>
              <w:pStyle w:val="NormalWeb"/>
              <w:spacing w:before="0" w:beforeAutospacing="0" w:after="0" w:afterAutospacing="0"/>
              <w:rPr>
                <w:rFonts w:ascii="Lato" w:hAnsi="Lato" w:cs="Lato"/>
                <w:color w:val="2D3B45"/>
              </w:rPr>
            </w:pPr>
            <w:r>
              <w:rPr>
                <w:rFonts w:ascii="Lato" w:hAnsi="Lato" w:cs="Lato"/>
                <w:color w:val="2D3B45"/>
              </w:rPr>
              <w:t>Read and look at pictures: </w:t>
            </w:r>
            <w:hyperlink r:id="rId24" w:tgtFrame="_blank" w:history="1">
              <w:r>
                <w:rPr>
                  <w:rStyle w:val="Hyperlink"/>
                  <w:rFonts w:ascii="var(--fbyHH-fontFamily)" w:hAnsi="var(--fbyHH-fontFamily)" w:cs="Lato"/>
                </w:rPr>
                <w:t>Our world in data – Global Economic inequality</w:t>
              </w:r>
            </w:hyperlink>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AA6CA3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3A7D1F91" w14:textId="77777777" w:rsidTr="00EF7248">
        <w:trPr>
          <w:trHeight w:val="331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FF961F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2D2F8E8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47BB66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11-10</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9121DD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710457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Inequality within countries</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646613D" w14:textId="558A506E"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Piketty </w:t>
            </w:r>
            <w:r>
              <w:rPr>
                <w:rStyle w:val="Emphasis"/>
                <w:rFonts w:ascii="Lato" w:hAnsi="Lato" w:cs="Lato"/>
                <w:color w:val="2D3B45"/>
              </w:rPr>
              <w:t>Capitalism in the 21</w:t>
            </w:r>
            <w:r>
              <w:rPr>
                <w:rStyle w:val="Emphasis"/>
                <w:rFonts w:ascii="Lato" w:hAnsi="Lato" w:cs="Lato"/>
                <w:color w:val="2D3B45"/>
                <w:sz w:val="18"/>
                <w:szCs w:val="18"/>
                <w:vertAlign w:val="superscript"/>
              </w:rPr>
              <w:t>st</w:t>
            </w:r>
            <w:r>
              <w:rPr>
                <w:rStyle w:val="Emphasis"/>
                <w:rFonts w:ascii="Lato" w:hAnsi="Lato" w:cs="Lato"/>
                <w:color w:val="2D3B45"/>
              </w:rPr>
              <w:t> Century</w:t>
            </w:r>
            <w:r>
              <w:rPr>
                <w:rFonts w:ascii="Lato" w:hAnsi="Lato" w:cs="Lato"/>
                <w:color w:val="2D3B45"/>
              </w:rPr>
              <w:t> </w:t>
            </w:r>
            <w:r w:rsidR="000379BB">
              <w:rPr>
                <w:rFonts w:ascii="Lato" w:hAnsi="Lato" w:cs="Lato"/>
                <w:color w:val="2D3B45"/>
                <w:shd w:val="clear" w:color="auto" w:fill="FFFFFF"/>
              </w:rPr>
              <w:t>pp. 365-381</w:t>
            </w:r>
            <w:r w:rsidR="000379BB">
              <w:rPr>
                <w:rFonts w:ascii="Lato" w:hAnsi="Lato" w:cs="Lato"/>
                <w:color w:val="2D3B45"/>
              </w:rPr>
              <w:t xml:space="preserve"> </w:t>
            </w:r>
            <w:r>
              <w:rPr>
                <w:rFonts w:ascii="Lato" w:hAnsi="Lato" w:cs="Lato"/>
                <w:color w:val="2D3B45"/>
              </w:rPr>
              <w:t xml:space="preserve">(Canvas) </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50D4E2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69ECCBA1" w14:textId="77777777" w:rsidTr="00EF7248">
        <w:trPr>
          <w:trHeight w:val="151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D30C3E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13</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2D7968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11-15</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3B5D82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2327C0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Revisions to neoliberalism</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5CE09C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Read: Ban, “Austerity versus Stimulus?”</w:t>
            </w:r>
          </w:p>
          <w:p w14:paraId="3C5A6905" w14:textId="1A9102DA" w:rsidR="00EF7248" w:rsidRDefault="00EF7248">
            <w:pPr>
              <w:pStyle w:val="NormalWeb"/>
              <w:spacing w:before="0" w:beforeAutospacing="0" w:after="0" w:afterAutospacing="0"/>
              <w:rPr>
                <w:rFonts w:ascii="Lato" w:hAnsi="Lato" w:cs="Lato"/>
                <w:color w:val="2D3B45"/>
              </w:rPr>
            </w:pPr>
            <w:r>
              <w:rPr>
                <w:rFonts w:ascii="Lato" w:hAnsi="Lato" w:cs="Lato"/>
                <w:color w:val="2D3B45"/>
              </w:rPr>
              <w:t>Listen: Freakonomics, "</w:t>
            </w:r>
            <w:hyperlink r:id="rId25" w:tgtFrame="_blank" w:history="1">
              <w:r>
                <w:rPr>
                  <w:rStyle w:val="Hyperlink"/>
                  <w:rFonts w:ascii="var(--fbyHH-fontFamily)" w:hAnsi="var(--fbyHH-fontFamily)" w:cs="Lato"/>
                </w:rPr>
                <w:t>Dambisa Moyo Says Foreign Aid Can’t Solve Problems, but Maybe Corporations Can.</w:t>
              </w:r>
            </w:hyperlink>
            <w:r>
              <w:rPr>
                <w:rFonts w:ascii="Lato" w:hAnsi="Lato" w:cs="Lato"/>
                <w:color w:val="2D3B45"/>
              </w:rPr>
              <w:t>"</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37BA819"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43966E88" w14:textId="77777777" w:rsidTr="00EF7248">
        <w:trPr>
          <w:trHeight w:val="151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C4CC5C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684BC7B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E39BDA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11-17</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82E7BE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3A540F8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The End of Neoliberalism? (on the Left)</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5E49A3D" w14:textId="27154C99" w:rsidR="00EF7248" w:rsidRDefault="00EF7248">
            <w:pPr>
              <w:pStyle w:val="NormalWeb"/>
              <w:spacing w:before="0" w:beforeAutospacing="0" w:after="0" w:afterAutospacing="0"/>
              <w:rPr>
                <w:rFonts w:ascii="Lato" w:hAnsi="Lato" w:cs="Lato"/>
                <w:color w:val="2D3B45"/>
              </w:rPr>
            </w:pPr>
            <w:r>
              <w:rPr>
                <w:rFonts w:ascii="Lato" w:hAnsi="Lato" w:cs="Lato"/>
                <w:color w:val="2D3B45"/>
              </w:rPr>
              <w:t>Listen: </w:t>
            </w:r>
            <w:hyperlink r:id="rId26" w:tgtFrame="_blank" w:history="1">
              <w:r>
                <w:rPr>
                  <w:rStyle w:val="Hyperlink"/>
                  <w:rFonts w:ascii="var(--fbyHH-fontFamily)" w:hAnsi="var(--fbyHH-fontFamily)" w:cs="Lato"/>
                </w:rPr>
                <w:t>Ezra Klein Interview with Felicia Wong</w:t>
              </w:r>
              <w:r>
                <w:rPr>
                  <w:rStyle w:val="screenreader-only"/>
                  <w:rFonts w:ascii="var(--fbyHH-fontFamily)" w:hAnsi="var(--fbyHH-fontFamily)" w:cs="Lato"/>
                  <w:color w:val="0000FF"/>
                  <w:u w:val="single"/>
                  <w:bdr w:val="none" w:sz="0" w:space="0" w:color="auto" w:frame="1"/>
                </w:rPr>
                <w:t>.</w:t>
              </w:r>
            </w:hyperlink>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DFDFB1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3rd Media Analysis due (midnight)</w:t>
            </w:r>
          </w:p>
        </w:tc>
      </w:tr>
      <w:tr w:rsidR="00EF7248" w14:paraId="5B9A9AB2" w14:textId="77777777" w:rsidTr="00EF7248">
        <w:trPr>
          <w:trHeight w:val="421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D1B34D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lastRenderedPageBreak/>
              <w:t>14</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17C7095B"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11-29</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9BE953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T</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F70334E"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The End of Neoliberalism? (on the Right)</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E6D119F" w14:textId="4199B04D" w:rsidR="00EF7248" w:rsidRDefault="00EF7248">
            <w:pPr>
              <w:pStyle w:val="NormalWeb"/>
              <w:spacing w:before="180" w:beforeAutospacing="0" w:after="180" w:afterAutospacing="0"/>
              <w:rPr>
                <w:rFonts w:ascii="Lato" w:hAnsi="Lato" w:cs="Lato"/>
                <w:color w:val="2D3B45"/>
              </w:rPr>
            </w:pPr>
            <w:r>
              <w:rPr>
                <w:rFonts w:ascii="Lato" w:hAnsi="Lato" w:cs="Lato"/>
                <w:color w:val="2D3B45"/>
              </w:rPr>
              <w:t xml:space="preserve">Read: </w:t>
            </w:r>
            <w:r w:rsidR="000379BB">
              <w:rPr>
                <w:rFonts w:ascii="Lato" w:hAnsi="Lato" w:cs="Lato"/>
                <w:color w:val="2D3B45"/>
                <w:shd w:val="clear" w:color="auto" w:fill="FFFFFF"/>
              </w:rPr>
              <w:t>Oliver, "From Big Tech to Big Brother" (Canvas</w:t>
            </w:r>
            <w:proofErr w:type="gramStart"/>
            <w:r w:rsidR="000379BB">
              <w:rPr>
                <w:rFonts w:ascii="Lato" w:hAnsi="Lato" w:cs="Lato"/>
                <w:color w:val="2D3B45"/>
                <w:shd w:val="clear" w:color="auto" w:fill="FFFFFF"/>
              </w:rPr>
              <w:t>);</w:t>
            </w:r>
            <w:proofErr w:type="gramEnd"/>
            <w:r w:rsidR="000379BB">
              <w:rPr>
                <w:rFonts w:ascii="Lato" w:hAnsi="Lato" w:cs="Lato"/>
                <w:color w:val="2D3B45"/>
              </w:rPr>
              <w:t xml:space="preserve"> </w:t>
            </w:r>
          </w:p>
          <w:p w14:paraId="3949FC3F"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“Against the Dead consensus” (Canvas)</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65EBD8C"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07368786" w14:textId="77777777" w:rsidTr="00EF7248">
        <w:trPr>
          <w:trHeight w:val="133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52D7BA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p w14:paraId="4CED791A"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D4BC691"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12-1</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6F0D86A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Th</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4F2EC82"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Final thoughts</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26683A94"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79C034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r>
      <w:tr w:rsidR="00EF7248" w14:paraId="2E23E13F" w14:textId="77777777" w:rsidTr="00EF7248">
        <w:trPr>
          <w:trHeight w:val="1155"/>
        </w:trPr>
        <w:tc>
          <w:tcPr>
            <w:tcW w:w="660"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1F9D328"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712"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8267733"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849"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76B7DF47"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3091"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06FD9B76"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2293"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4A41AA4D" w14:textId="77777777" w:rsidR="00EF7248" w:rsidRDefault="00EF7248">
            <w:pPr>
              <w:pStyle w:val="NormalWeb"/>
              <w:spacing w:before="180" w:beforeAutospacing="0" w:after="180" w:afterAutospacing="0"/>
              <w:rPr>
                <w:rFonts w:ascii="Lato" w:hAnsi="Lato" w:cs="Lato"/>
                <w:color w:val="2D3B45"/>
              </w:rPr>
            </w:pPr>
            <w:r>
              <w:rPr>
                <w:rFonts w:ascii="Lato" w:hAnsi="Lato" w:cs="Lato"/>
                <w:color w:val="2D3B45"/>
              </w:rPr>
              <w:t> </w:t>
            </w:r>
          </w:p>
        </w:tc>
        <w:tc>
          <w:tcPr>
            <w:tcW w:w="2754" w:type="dxa"/>
            <w:tcBorders>
              <w:top w:val="outset" w:sz="6" w:space="0" w:color="auto"/>
              <w:left w:val="outset" w:sz="6" w:space="0" w:color="auto"/>
              <w:bottom w:val="outset" w:sz="6" w:space="0" w:color="auto"/>
              <w:right w:val="outset" w:sz="6" w:space="0" w:color="auto"/>
            </w:tcBorders>
            <w:shd w:val="clear" w:color="auto" w:fill="FFFFFF"/>
            <w:tcMar>
              <w:top w:w="30" w:type="dxa"/>
              <w:left w:w="30" w:type="dxa"/>
              <w:bottom w:w="30" w:type="dxa"/>
              <w:right w:w="30" w:type="dxa"/>
            </w:tcMar>
            <w:vAlign w:val="center"/>
            <w:hideMark/>
          </w:tcPr>
          <w:p w14:paraId="542F1ACC" w14:textId="54A537E3" w:rsidR="00EF7248" w:rsidRDefault="00EF7248">
            <w:pPr>
              <w:pStyle w:val="NormalWeb"/>
              <w:spacing w:before="180" w:beforeAutospacing="0" w:after="180" w:afterAutospacing="0"/>
              <w:rPr>
                <w:rFonts w:ascii="Lato" w:hAnsi="Lato" w:cs="Lato"/>
                <w:color w:val="2D3B45"/>
              </w:rPr>
            </w:pPr>
            <w:r>
              <w:rPr>
                <w:rFonts w:ascii="Lato" w:hAnsi="Lato" w:cs="Lato"/>
                <w:color w:val="2D3B45"/>
              </w:rPr>
              <w:t>December 6: Take-home final due (midnight)</w:t>
            </w:r>
          </w:p>
        </w:tc>
      </w:tr>
    </w:tbl>
    <w:p w14:paraId="7DDAC7A7" w14:textId="53846853" w:rsidR="00A37B61" w:rsidRDefault="00A37B61" w:rsidP="00117C02"/>
    <w:p w14:paraId="57317F50" w14:textId="5629DD76" w:rsidR="008A69FC" w:rsidRDefault="008A69FC" w:rsidP="008A69FC">
      <w:pPr>
        <w:pStyle w:val="Heading1"/>
      </w:pPr>
      <w:bookmarkStart w:id="11" w:name="_Toc111747812"/>
      <w:r>
        <w:t>Course Policies</w:t>
      </w:r>
      <w:bookmarkEnd w:id="11"/>
    </w:p>
    <w:p w14:paraId="19A31883" w14:textId="40109504" w:rsidR="00E11B84" w:rsidRDefault="00E11B84" w:rsidP="00E11B84">
      <w:pPr>
        <w:pStyle w:val="Heading2"/>
      </w:pPr>
      <w:bookmarkStart w:id="12" w:name="_Toc111747813"/>
      <w:r>
        <w:t>Grading</w:t>
      </w:r>
      <w:bookmarkEnd w:id="12"/>
    </w:p>
    <w:p w14:paraId="19D77677" w14:textId="32EE0F86" w:rsidR="00E11B84" w:rsidRDefault="00E11B84" w:rsidP="00E11B84">
      <w:r>
        <w:t xml:space="preserve">Each assignment will be graded on a rubric provided to </w:t>
      </w:r>
      <w:r w:rsidR="007A3A23">
        <w:t>you and</w:t>
      </w:r>
      <w:r>
        <w:t xml:space="preserve"> weighted according to the percentages listed above. Final grades will be rounded up to the next whole number (so a 92.1% will be a 93%). Final grades will follow these cutoffs:</w:t>
      </w:r>
    </w:p>
    <w:tbl>
      <w:tblPr>
        <w:tblW w:w="0" w:type="auto"/>
        <w:tblInd w:w="819" w:type="dxa"/>
        <w:tblLayout w:type="fixed"/>
        <w:tblCellMar>
          <w:left w:w="0" w:type="dxa"/>
          <w:right w:w="0" w:type="dxa"/>
        </w:tblCellMar>
        <w:tblLook w:val="01E0" w:firstRow="1" w:lastRow="1" w:firstColumn="1" w:lastColumn="1" w:noHBand="0" w:noVBand="0"/>
      </w:tblPr>
      <w:tblGrid>
        <w:gridCol w:w="1390"/>
        <w:gridCol w:w="1390"/>
      </w:tblGrid>
      <w:tr w:rsidR="00E11B84" w:rsidRPr="00E11B84" w14:paraId="18EF496F" w14:textId="77777777" w:rsidTr="007A3A23">
        <w:trPr>
          <w:trHeight w:hRule="exact" w:val="377"/>
        </w:trPr>
        <w:tc>
          <w:tcPr>
            <w:tcW w:w="1390"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17FDF7A3" w14:textId="77777777" w:rsidR="00E11B84" w:rsidRPr="00E11B84" w:rsidRDefault="00E11B84" w:rsidP="00E11B84">
            <w:r w:rsidRPr="00E11B84">
              <w:t>Grade</w:t>
            </w:r>
          </w:p>
        </w:tc>
        <w:tc>
          <w:tcPr>
            <w:tcW w:w="1390"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Pr>
          <w:p w14:paraId="0511DA45" w14:textId="77777777" w:rsidR="00E11B84" w:rsidRPr="00E11B84" w:rsidRDefault="00E11B84" w:rsidP="00E11B84">
            <w:r w:rsidRPr="00E11B84">
              <w:t>Cutoff</w:t>
            </w:r>
          </w:p>
        </w:tc>
      </w:tr>
      <w:tr w:rsidR="00E11B84" w:rsidRPr="00E11B84" w14:paraId="5BFCE530" w14:textId="77777777" w:rsidTr="001C337B">
        <w:trPr>
          <w:trHeight w:hRule="exact" w:val="295"/>
        </w:trPr>
        <w:tc>
          <w:tcPr>
            <w:tcW w:w="1390" w:type="dxa"/>
            <w:tcBorders>
              <w:top w:val="single" w:sz="8" w:space="0" w:color="000000"/>
              <w:left w:val="single" w:sz="8" w:space="0" w:color="000000"/>
              <w:bottom w:val="nil"/>
              <w:right w:val="single" w:sz="8" w:space="0" w:color="000000"/>
            </w:tcBorders>
          </w:tcPr>
          <w:p w14:paraId="2EE0DBED" w14:textId="77777777" w:rsidR="00E11B84" w:rsidRPr="00E11B84" w:rsidRDefault="00E11B84" w:rsidP="00E11B84">
            <w:r w:rsidRPr="00E11B84">
              <w:t>A</w:t>
            </w:r>
          </w:p>
        </w:tc>
        <w:tc>
          <w:tcPr>
            <w:tcW w:w="1390" w:type="dxa"/>
            <w:tcBorders>
              <w:top w:val="single" w:sz="8" w:space="0" w:color="000000"/>
              <w:left w:val="single" w:sz="8" w:space="0" w:color="000000"/>
              <w:bottom w:val="nil"/>
              <w:right w:val="single" w:sz="8" w:space="0" w:color="000000"/>
            </w:tcBorders>
          </w:tcPr>
          <w:p w14:paraId="0361DA35" w14:textId="77777777" w:rsidR="00E11B84" w:rsidRPr="00E11B84" w:rsidRDefault="00E11B84" w:rsidP="00E11B84">
            <w:r w:rsidRPr="00E11B84">
              <w:t>94%</w:t>
            </w:r>
          </w:p>
        </w:tc>
      </w:tr>
      <w:tr w:rsidR="00E11B84" w:rsidRPr="00E11B84" w14:paraId="6688FC62" w14:textId="77777777" w:rsidTr="001C337B">
        <w:trPr>
          <w:trHeight w:hRule="exact" w:val="262"/>
        </w:trPr>
        <w:tc>
          <w:tcPr>
            <w:tcW w:w="1390" w:type="dxa"/>
            <w:tcBorders>
              <w:top w:val="nil"/>
              <w:left w:val="single" w:sz="8" w:space="0" w:color="000000"/>
              <w:bottom w:val="single" w:sz="8" w:space="0" w:color="000000"/>
              <w:right w:val="single" w:sz="8" w:space="0" w:color="000000"/>
            </w:tcBorders>
          </w:tcPr>
          <w:p w14:paraId="0FF15CA6" w14:textId="77777777" w:rsidR="00E11B84" w:rsidRPr="00E11B84" w:rsidRDefault="00E11B84" w:rsidP="00E11B84">
            <w:r w:rsidRPr="00E11B84">
              <w:t>A-</w:t>
            </w:r>
          </w:p>
        </w:tc>
        <w:tc>
          <w:tcPr>
            <w:tcW w:w="1390" w:type="dxa"/>
            <w:tcBorders>
              <w:top w:val="nil"/>
              <w:left w:val="single" w:sz="8" w:space="0" w:color="000000"/>
              <w:bottom w:val="single" w:sz="8" w:space="0" w:color="000000"/>
              <w:right w:val="single" w:sz="8" w:space="0" w:color="000000"/>
            </w:tcBorders>
          </w:tcPr>
          <w:p w14:paraId="397C0999" w14:textId="77777777" w:rsidR="00E11B84" w:rsidRPr="00E11B84" w:rsidRDefault="00E11B84" w:rsidP="00E11B84">
            <w:r w:rsidRPr="00E11B84">
              <w:t>90%</w:t>
            </w:r>
          </w:p>
        </w:tc>
      </w:tr>
      <w:tr w:rsidR="00E11B84" w:rsidRPr="00E11B84" w14:paraId="73C7CE51" w14:textId="77777777" w:rsidTr="001C337B">
        <w:trPr>
          <w:trHeight w:hRule="exact" w:val="296"/>
        </w:trPr>
        <w:tc>
          <w:tcPr>
            <w:tcW w:w="1390" w:type="dxa"/>
            <w:tcBorders>
              <w:top w:val="single" w:sz="8" w:space="0" w:color="000000"/>
              <w:left w:val="single" w:sz="8" w:space="0" w:color="000000"/>
              <w:bottom w:val="nil"/>
              <w:right w:val="single" w:sz="8" w:space="0" w:color="000000"/>
            </w:tcBorders>
          </w:tcPr>
          <w:p w14:paraId="30473895" w14:textId="77777777" w:rsidR="00E11B84" w:rsidRPr="00E11B84" w:rsidRDefault="00E11B84" w:rsidP="00E11B84">
            <w:r w:rsidRPr="00E11B84">
              <w:t>B+</w:t>
            </w:r>
          </w:p>
        </w:tc>
        <w:tc>
          <w:tcPr>
            <w:tcW w:w="1390" w:type="dxa"/>
            <w:tcBorders>
              <w:top w:val="single" w:sz="8" w:space="0" w:color="000000"/>
              <w:left w:val="single" w:sz="8" w:space="0" w:color="000000"/>
              <w:bottom w:val="nil"/>
              <w:right w:val="single" w:sz="8" w:space="0" w:color="000000"/>
            </w:tcBorders>
          </w:tcPr>
          <w:p w14:paraId="37528512" w14:textId="77777777" w:rsidR="00E11B84" w:rsidRPr="00E11B84" w:rsidRDefault="00E11B84" w:rsidP="00E11B84">
            <w:r w:rsidRPr="00E11B84">
              <w:t>87%</w:t>
            </w:r>
          </w:p>
        </w:tc>
      </w:tr>
      <w:tr w:rsidR="00E11B84" w:rsidRPr="00E11B84" w14:paraId="2A133D9C" w14:textId="77777777" w:rsidTr="001C337B">
        <w:trPr>
          <w:trHeight w:hRule="exact" w:val="268"/>
        </w:trPr>
        <w:tc>
          <w:tcPr>
            <w:tcW w:w="1390" w:type="dxa"/>
            <w:tcBorders>
              <w:top w:val="nil"/>
              <w:left w:val="single" w:sz="8" w:space="0" w:color="000000"/>
              <w:bottom w:val="nil"/>
              <w:right w:val="single" w:sz="8" w:space="0" w:color="000000"/>
            </w:tcBorders>
          </w:tcPr>
          <w:p w14:paraId="5342DDE7" w14:textId="77777777" w:rsidR="00E11B84" w:rsidRPr="00E11B84" w:rsidRDefault="00E11B84" w:rsidP="00E11B84">
            <w:r w:rsidRPr="00E11B84">
              <w:t>B</w:t>
            </w:r>
          </w:p>
        </w:tc>
        <w:tc>
          <w:tcPr>
            <w:tcW w:w="1390" w:type="dxa"/>
            <w:tcBorders>
              <w:top w:val="nil"/>
              <w:left w:val="single" w:sz="8" w:space="0" w:color="000000"/>
              <w:bottom w:val="nil"/>
              <w:right w:val="single" w:sz="8" w:space="0" w:color="000000"/>
            </w:tcBorders>
          </w:tcPr>
          <w:p w14:paraId="4747D716" w14:textId="77777777" w:rsidR="00E11B84" w:rsidRPr="00E11B84" w:rsidRDefault="00E11B84" w:rsidP="00E11B84">
            <w:r w:rsidRPr="00E11B84">
              <w:t>84%</w:t>
            </w:r>
          </w:p>
        </w:tc>
      </w:tr>
      <w:tr w:rsidR="00E11B84" w:rsidRPr="00E11B84" w14:paraId="10F16F0B" w14:textId="77777777" w:rsidTr="001C337B">
        <w:trPr>
          <w:trHeight w:hRule="exact" w:val="262"/>
        </w:trPr>
        <w:tc>
          <w:tcPr>
            <w:tcW w:w="1390" w:type="dxa"/>
            <w:tcBorders>
              <w:top w:val="nil"/>
              <w:left w:val="single" w:sz="8" w:space="0" w:color="000000"/>
              <w:bottom w:val="single" w:sz="8" w:space="0" w:color="000000"/>
              <w:right w:val="single" w:sz="8" w:space="0" w:color="000000"/>
            </w:tcBorders>
          </w:tcPr>
          <w:p w14:paraId="3F2F629D" w14:textId="77777777" w:rsidR="00E11B84" w:rsidRPr="00E11B84" w:rsidRDefault="00E11B84" w:rsidP="00E11B84">
            <w:r w:rsidRPr="00E11B84">
              <w:t>B-</w:t>
            </w:r>
          </w:p>
        </w:tc>
        <w:tc>
          <w:tcPr>
            <w:tcW w:w="1390" w:type="dxa"/>
            <w:tcBorders>
              <w:top w:val="nil"/>
              <w:left w:val="single" w:sz="8" w:space="0" w:color="000000"/>
              <w:bottom w:val="single" w:sz="8" w:space="0" w:color="000000"/>
              <w:right w:val="single" w:sz="8" w:space="0" w:color="000000"/>
            </w:tcBorders>
          </w:tcPr>
          <w:p w14:paraId="17E6EBD1" w14:textId="77777777" w:rsidR="00E11B84" w:rsidRPr="00E11B84" w:rsidRDefault="00E11B84" w:rsidP="00E11B84">
            <w:r w:rsidRPr="00E11B84">
              <w:t>80%</w:t>
            </w:r>
          </w:p>
        </w:tc>
      </w:tr>
      <w:tr w:rsidR="00E11B84" w:rsidRPr="00E11B84" w14:paraId="2A8E2668" w14:textId="77777777" w:rsidTr="001C337B">
        <w:trPr>
          <w:trHeight w:hRule="exact" w:val="296"/>
        </w:trPr>
        <w:tc>
          <w:tcPr>
            <w:tcW w:w="1390" w:type="dxa"/>
            <w:tcBorders>
              <w:top w:val="single" w:sz="8" w:space="0" w:color="000000"/>
              <w:left w:val="single" w:sz="8" w:space="0" w:color="000000"/>
              <w:bottom w:val="nil"/>
              <w:right w:val="single" w:sz="8" w:space="0" w:color="000000"/>
            </w:tcBorders>
          </w:tcPr>
          <w:p w14:paraId="193DC2BA" w14:textId="77777777" w:rsidR="00E11B84" w:rsidRPr="00E11B84" w:rsidRDefault="00E11B84" w:rsidP="00E11B84">
            <w:r w:rsidRPr="00E11B84">
              <w:t>C+</w:t>
            </w:r>
          </w:p>
        </w:tc>
        <w:tc>
          <w:tcPr>
            <w:tcW w:w="1390" w:type="dxa"/>
            <w:tcBorders>
              <w:top w:val="single" w:sz="8" w:space="0" w:color="000000"/>
              <w:left w:val="single" w:sz="8" w:space="0" w:color="000000"/>
              <w:bottom w:val="nil"/>
              <w:right w:val="single" w:sz="8" w:space="0" w:color="000000"/>
            </w:tcBorders>
          </w:tcPr>
          <w:p w14:paraId="71642937" w14:textId="77777777" w:rsidR="00E11B84" w:rsidRPr="00E11B84" w:rsidRDefault="00E11B84" w:rsidP="00E11B84">
            <w:r w:rsidRPr="00E11B84">
              <w:t>77%</w:t>
            </w:r>
          </w:p>
        </w:tc>
      </w:tr>
      <w:tr w:rsidR="00E11B84" w:rsidRPr="00E11B84" w14:paraId="548BF004" w14:textId="77777777" w:rsidTr="001C337B">
        <w:trPr>
          <w:trHeight w:hRule="exact" w:val="268"/>
        </w:trPr>
        <w:tc>
          <w:tcPr>
            <w:tcW w:w="1390" w:type="dxa"/>
            <w:tcBorders>
              <w:top w:val="nil"/>
              <w:left w:val="single" w:sz="8" w:space="0" w:color="000000"/>
              <w:bottom w:val="nil"/>
              <w:right w:val="single" w:sz="8" w:space="0" w:color="000000"/>
            </w:tcBorders>
          </w:tcPr>
          <w:p w14:paraId="2A642E56" w14:textId="77777777" w:rsidR="00E11B84" w:rsidRPr="00E11B84" w:rsidRDefault="00E11B84" w:rsidP="00E11B84">
            <w:r w:rsidRPr="00E11B84">
              <w:t>C</w:t>
            </w:r>
          </w:p>
        </w:tc>
        <w:tc>
          <w:tcPr>
            <w:tcW w:w="1390" w:type="dxa"/>
            <w:tcBorders>
              <w:top w:val="nil"/>
              <w:left w:val="single" w:sz="8" w:space="0" w:color="000000"/>
              <w:bottom w:val="nil"/>
              <w:right w:val="single" w:sz="8" w:space="0" w:color="000000"/>
            </w:tcBorders>
          </w:tcPr>
          <w:p w14:paraId="605268D0" w14:textId="77777777" w:rsidR="00E11B84" w:rsidRPr="00E11B84" w:rsidRDefault="00E11B84" w:rsidP="00E11B84">
            <w:r w:rsidRPr="00E11B84">
              <w:t>74%</w:t>
            </w:r>
          </w:p>
        </w:tc>
      </w:tr>
      <w:tr w:rsidR="00E11B84" w:rsidRPr="00E11B84" w14:paraId="48FE744A" w14:textId="77777777" w:rsidTr="001C337B">
        <w:trPr>
          <w:trHeight w:hRule="exact" w:val="262"/>
        </w:trPr>
        <w:tc>
          <w:tcPr>
            <w:tcW w:w="1390" w:type="dxa"/>
            <w:tcBorders>
              <w:top w:val="nil"/>
              <w:left w:val="single" w:sz="8" w:space="0" w:color="000000"/>
              <w:bottom w:val="single" w:sz="8" w:space="0" w:color="000000"/>
              <w:right w:val="single" w:sz="8" w:space="0" w:color="000000"/>
            </w:tcBorders>
          </w:tcPr>
          <w:p w14:paraId="1783BE58" w14:textId="77777777" w:rsidR="00E11B84" w:rsidRPr="00E11B84" w:rsidRDefault="00E11B84" w:rsidP="00E11B84">
            <w:r w:rsidRPr="00E11B84">
              <w:t>C-</w:t>
            </w:r>
          </w:p>
        </w:tc>
        <w:tc>
          <w:tcPr>
            <w:tcW w:w="1390" w:type="dxa"/>
            <w:tcBorders>
              <w:top w:val="nil"/>
              <w:left w:val="single" w:sz="8" w:space="0" w:color="000000"/>
              <w:bottom w:val="single" w:sz="8" w:space="0" w:color="000000"/>
              <w:right w:val="single" w:sz="8" w:space="0" w:color="000000"/>
            </w:tcBorders>
          </w:tcPr>
          <w:p w14:paraId="3429F73B" w14:textId="77777777" w:rsidR="00E11B84" w:rsidRPr="00E11B84" w:rsidRDefault="00E11B84" w:rsidP="00E11B84">
            <w:r w:rsidRPr="00E11B84">
              <w:t>70%</w:t>
            </w:r>
          </w:p>
        </w:tc>
      </w:tr>
      <w:tr w:rsidR="00E11B84" w:rsidRPr="00E11B84" w14:paraId="68BB90F2" w14:textId="77777777" w:rsidTr="001C337B">
        <w:trPr>
          <w:trHeight w:hRule="exact" w:val="821"/>
        </w:trPr>
        <w:tc>
          <w:tcPr>
            <w:tcW w:w="1390" w:type="dxa"/>
            <w:tcBorders>
              <w:top w:val="single" w:sz="8" w:space="0" w:color="000000"/>
              <w:left w:val="single" w:sz="8" w:space="0" w:color="000000"/>
              <w:bottom w:val="single" w:sz="8" w:space="0" w:color="000000"/>
              <w:right w:val="single" w:sz="8" w:space="0" w:color="000000"/>
            </w:tcBorders>
          </w:tcPr>
          <w:p w14:paraId="64C01D43" w14:textId="77777777" w:rsidR="00E11B84" w:rsidRPr="00E11B84" w:rsidRDefault="00E11B84" w:rsidP="00E11B84">
            <w:r w:rsidRPr="00E11B84">
              <w:t>D+</w:t>
            </w:r>
            <w:r w:rsidRPr="00E11B84">
              <w:br/>
              <w:t>D</w:t>
            </w:r>
            <w:r w:rsidRPr="00E11B84">
              <w:br/>
            </w:r>
            <w:proofErr w:type="spellStart"/>
            <w:r w:rsidRPr="00E11B84">
              <w:t>D</w:t>
            </w:r>
            <w:proofErr w:type="spellEnd"/>
            <w:r w:rsidRPr="00E11B84">
              <w:t>-</w:t>
            </w:r>
          </w:p>
        </w:tc>
        <w:tc>
          <w:tcPr>
            <w:tcW w:w="1390" w:type="dxa"/>
            <w:tcBorders>
              <w:top w:val="single" w:sz="8" w:space="0" w:color="000000"/>
              <w:left w:val="single" w:sz="8" w:space="0" w:color="000000"/>
              <w:bottom w:val="single" w:sz="8" w:space="0" w:color="000000"/>
              <w:right w:val="single" w:sz="8" w:space="0" w:color="000000"/>
            </w:tcBorders>
          </w:tcPr>
          <w:p w14:paraId="392F8023" w14:textId="77777777" w:rsidR="00E11B84" w:rsidRPr="00E11B84" w:rsidRDefault="00E11B84" w:rsidP="00E11B84">
            <w:r w:rsidRPr="00E11B84">
              <w:t>67%</w:t>
            </w:r>
          </w:p>
          <w:p w14:paraId="6E538EA9" w14:textId="77777777" w:rsidR="00E11B84" w:rsidRPr="00E11B84" w:rsidRDefault="00E11B84" w:rsidP="00E11B84">
            <w:r w:rsidRPr="00E11B84">
              <w:t>64%</w:t>
            </w:r>
          </w:p>
          <w:p w14:paraId="1694E255" w14:textId="77777777" w:rsidR="00E11B84" w:rsidRPr="00E11B84" w:rsidRDefault="00E11B84" w:rsidP="00E11B84">
            <w:r w:rsidRPr="00E11B84">
              <w:t>60%</w:t>
            </w:r>
          </w:p>
        </w:tc>
      </w:tr>
      <w:tr w:rsidR="00E11B84" w:rsidRPr="00E11B84" w14:paraId="552A994B" w14:textId="77777777" w:rsidTr="001C337B">
        <w:trPr>
          <w:trHeight w:hRule="exact" w:val="263"/>
        </w:trPr>
        <w:tc>
          <w:tcPr>
            <w:tcW w:w="1390" w:type="dxa"/>
            <w:tcBorders>
              <w:top w:val="single" w:sz="8" w:space="0" w:color="000000"/>
              <w:left w:val="single" w:sz="8" w:space="0" w:color="000000"/>
              <w:bottom w:val="single" w:sz="8" w:space="0" w:color="000000"/>
              <w:right w:val="single" w:sz="8" w:space="0" w:color="000000"/>
            </w:tcBorders>
          </w:tcPr>
          <w:p w14:paraId="7EB48B59" w14:textId="77777777" w:rsidR="00E11B84" w:rsidRPr="00E11B84" w:rsidRDefault="00E11B84" w:rsidP="00E11B84">
            <w:r w:rsidRPr="00E11B84">
              <w:lastRenderedPageBreak/>
              <w:t>F</w:t>
            </w:r>
          </w:p>
        </w:tc>
        <w:tc>
          <w:tcPr>
            <w:tcW w:w="1390" w:type="dxa"/>
            <w:tcBorders>
              <w:top w:val="single" w:sz="8" w:space="0" w:color="000000"/>
              <w:left w:val="single" w:sz="8" w:space="0" w:color="000000"/>
              <w:bottom w:val="single" w:sz="8" w:space="0" w:color="000000"/>
              <w:right w:val="single" w:sz="8" w:space="0" w:color="000000"/>
            </w:tcBorders>
          </w:tcPr>
          <w:p w14:paraId="6F52C3B3" w14:textId="77777777" w:rsidR="00E11B84" w:rsidRPr="00E11B84" w:rsidRDefault="00E11B84" w:rsidP="00E11B84">
            <w:r w:rsidRPr="00E11B84">
              <w:t>&lt;60%</w:t>
            </w:r>
          </w:p>
        </w:tc>
      </w:tr>
    </w:tbl>
    <w:p w14:paraId="6D0D2732" w14:textId="500803DE" w:rsidR="008A69FC" w:rsidRDefault="008A69FC" w:rsidP="00E11B84"/>
    <w:p w14:paraId="18438840" w14:textId="30202F74" w:rsidR="008A69FC" w:rsidRPr="008A69FC" w:rsidRDefault="008A69FC" w:rsidP="008A69FC">
      <w:pPr>
        <w:pStyle w:val="Heading2"/>
        <w:rPr>
          <w:lang w:bidi="en-US"/>
        </w:rPr>
      </w:pPr>
      <w:bookmarkStart w:id="13" w:name="_Toc111747814"/>
      <w:r w:rsidRPr="008A69FC">
        <w:rPr>
          <w:lang w:bidi="en-US"/>
        </w:rPr>
        <w:t>Academic Integrity Expectations</w:t>
      </w:r>
      <w:bookmarkEnd w:id="13"/>
    </w:p>
    <w:p w14:paraId="71CEAFBA" w14:textId="14FB3D23" w:rsidR="008A69FC" w:rsidRDefault="008A69FC" w:rsidP="008A69FC">
      <w:r w:rsidRPr="008A69FC">
        <w:t xml:space="preserve">Students who violate University rules on academic dishonesty are subject to disciplinary penalties, including the possibility of failure in the course and/or dismissal from the University. Since such dishonesty harms the individual, all students, and the integrity of the University, policies on academic dishonesty will be strictly enforced. For further information, please visit the Student Conduct and Academic Integrity website at: </w:t>
      </w:r>
      <w:hyperlink r:id="rId27" w:history="1">
        <w:r w:rsidRPr="008A69FC">
          <w:rPr>
            <w:rStyle w:val="Hyperlink"/>
          </w:rPr>
          <w:t>http://deanofstudents.utexas.edu/conduct</w:t>
        </w:r>
      </w:hyperlink>
      <w:r w:rsidRPr="008A69FC">
        <w:t>.</w:t>
      </w:r>
    </w:p>
    <w:p w14:paraId="0F856AF1" w14:textId="77777777" w:rsidR="008A69FC" w:rsidRPr="008A69FC" w:rsidRDefault="008A69FC" w:rsidP="008A69FC">
      <w:pPr>
        <w:pStyle w:val="Heading2"/>
        <w:rPr>
          <w:lang w:bidi="en-US"/>
        </w:rPr>
      </w:pPr>
      <w:bookmarkStart w:id="14" w:name="_Toc111747815"/>
      <w:r w:rsidRPr="008A69FC">
        <w:rPr>
          <w:lang w:bidi="en-US"/>
        </w:rPr>
        <w:t>Getting Help with technology</w:t>
      </w:r>
      <w:bookmarkEnd w:id="14"/>
    </w:p>
    <w:p w14:paraId="056525FC" w14:textId="3ED49842" w:rsidR="008A69FC" w:rsidRDefault="008A69FC" w:rsidP="008A69FC">
      <w:r w:rsidRPr="008A69FC">
        <w:rPr>
          <w:lang w:bidi="en-US"/>
        </w:rPr>
        <w:t xml:space="preserve">Students needing help with technology in this course should contact the </w:t>
      </w:r>
      <w:hyperlink r:id="rId28" w:history="1">
        <w:r w:rsidRPr="008A69FC">
          <w:rPr>
            <w:rStyle w:val="Hyperlink"/>
            <w:lang w:bidi="en-US"/>
          </w:rPr>
          <w:t>ITS Service Desk</w:t>
        </w:r>
      </w:hyperlink>
      <w:r>
        <w:t>.</w:t>
      </w:r>
    </w:p>
    <w:p w14:paraId="608A9E79" w14:textId="34824094" w:rsidR="008A69FC" w:rsidRPr="008A69FC" w:rsidRDefault="008A69FC" w:rsidP="008A69FC">
      <w:pPr>
        <w:pStyle w:val="Heading2"/>
        <w:rPr>
          <w:lang w:bidi="en-US"/>
        </w:rPr>
      </w:pPr>
      <w:bookmarkStart w:id="15" w:name="_Toc111747816"/>
      <w:r w:rsidRPr="008A69FC">
        <w:rPr>
          <w:lang w:bidi="en-US"/>
        </w:rPr>
        <w:t>Basic Needs Security</w:t>
      </w:r>
      <w:bookmarkEnd w:id="15"/>
    </w:p>
    <w:p w14:paraId="7CE1E3FB" w14:textId="26C7515C" w:rsidR="008A69FC" w:rsidRDefault="008A69FC" w:rsidP="008A69FC">
      <w:pPr>
        <w:rPr>
          <w:lang w:bidi="en-US"/>
        </w:rPr>
      </w:pPr>
      <w:r w:rsidRPr="008A69FC">
        <w:rPr>
          <w:lang w:bidi="en-US"/>
        </w:rPr>
        <w:t xml:space="preserve">Any student who faces challenges securing their food or housing and believes this may affect their performance </w:t>
      </w:r>
      <w:proofErr w:type="gramStart"/>
      <w:r w:rsidRPr="008A69FC">
        <w:rPr>
          <w:lang w:bidi="en-US"/>
        </w:rPr>
        <w:t>in</w:t>
      </w:r>
      <w:proofErr w:type="gramEnd"/>
      <w:r w:rsidRPr="008A69FC">
        <w:rPr>
          <w:lang w:bidi="en-US"/>
        </w:rPr>
        <w:t xml:space="preserve"> the course is urged to contact the Dean of Students for support.  UT maintains the </w:t>
      </w:r>
      <w:hyperlink r:id="rId29" w:history="1">
        <w:r w:rsidRPr="008A69FC">
          <w:rPr>
            <w:rStyle w:val="Hyperlink"/>
            <w:lang w:bidi="en-US"/>
          </w:rPr>
          <w:t>UT Outpost</w:t>
        </w:r>
      </w:hyperlink>
      <w:r w:rsidRPr="008A69FC">
        <w:rPr>
          <w:lang w:bidi="en-US"/>
        </w:rPr>
        <w:t>, which is a free on-campus food pantry and career closet.</w:t>
      </w:r>
    </w:p>
    <w:p w14:paraId="4788F3F0" w14:textId="79AA0A6D" w:rsidR="008A69FC" w:rsidRDefault="008A69FC" w:rsidP="008A69FC">
      <w:pPr>
        <w:pStyle w:val="Heading1"/>
      </w:pPr>
      <w:bookmarkStart w:id="16" w:name="_Toc111747817"/>
      <w:r>
        <w:t>Student Resources</w:t>
      </w:r>
      <w:bookmarkEnd w:id="16"/>
    </w:p>
    <w:p w14:paraId="7C4692CD" w14:textId="77777777" w:rsidR="008A69FC" w:rsidRPr="008A69FC" w:rsidRDefault="008A69FC" w:rsidP="008A69FC">
      <w:pPr>
        <w:pStyle w:val="Heading2"/>
        <w:rPr>
          <w:lang w:bidi="en-US"/>
        </w:rPr>
      </w:pPr>
      <w:bookmarkStart w:id="17" w:name="_Toc111747818"/>
      <w:r w:rsidRPr="008A69FC">
        <w:rPr>
          <w:lang w:bidi="en-US"/>
        </w:rPr>
        <w:t>Counseling and Mental Health Center (CMHC)</w:t>
      </w:r>
      <w:bookmarkEnd w:id="17"/>
    </w:p>
    <w:p w14:paraId="3A7AC200" w14:textId="77777777" w:rsidR="008A69FC" w:rsidRPr="008A69FC" w:rsidRDefault="008A69FC" w:rsidP="008A69FC">
      <w:r w:rsidRPr="008A69FC">
        <w:t xml:space="preserve">All of us benefit from support during times of struggle. Know you are not alone. If you or anyone you know is experiencing symptoms of stress, anxiety, depression, academic concerns, loneliness, difficulty sleeping, or any other concern impacting your wellbeing – you are strongly encouraged to connect with CMHC. The Counseling and Mental Health Center provides a wide variety of mental health services to all UT students including crisis services, counseling services with immediate support and well-being resources. Additionally, CARE Counselors are located within the academic schools and colleges. These counselors get to know the concerns that are unique to their college’s students. For more information on CMHC, visit </w:t>
      </w:r>
      <w:hyperlink r:id="rId30" w:history="1">
        <w:r w:rsidRPr="008A69FC">
          <w:rPr>
            <w:rStyle w:val="Hyperlink"/>
          </w:rPr>
          <w:t>https://cmhc.utexas.edu</w:t>
        </w:r>
      </w:hyperlink>
      <w:r w:rsidRPr="008A69FC">
        <w:t xml:space="preserve"> or call 512-471-3515.</w:t>
      </w:r>
    </w:p>
    <w:p w14:paraId="127159D6" w14:textId="77777777" w:rsidR="008A69FC" w:rsidRPr="008A69FC" w:rsidRDefault="008A69FC" w:rsidP="008A69FC">
      <w:pPr>
        <w:pStyle w:val="Heading2"/>
        <w:rPr>
          <w:lang w:bidi="en-US"/>
        </w:rPr>
      </w:pPr>
      <w:bookmarkStart w:id="18" w:name="_Toc111747819"/>
      <w:r w:rsidRPr="008A69FC">
        <w:rPr>
          <w:lang w:bidi="en-US"/>
        </w:rPr>
        <w:t>University Health Services (UHS)</w:t>
      </w:r>
      <w:bookmarkEnd w:id="18"/>
    </w:p>
    <w:p w14:paraId="2190266F" w14:textId="77777777" w:rsidR="008A69FC" w:rsidRPr="008A69FC" w:rsidRDefault="008A69FC" w:rsidP="008A69FC">
      <w:r w:rsidRPr="008A69FC">
        <w:t xml:space="preserve">Your physical health and wellness are a priority. University Health Services is an on-campus high-quality medical facility providing care to all UT students. Services offered by UHS include general medicine, urgent care, a 24/7 nurse advice line, gynecology, sports medicine, physical therapy, lab and radiology services, COVID-19 testing and vaccinations and much more. For additional information, visit </w:t>
      </w:r>
      <w:hyperlink r:id="rId31" w:history="1">
        <w:r w:rsidRPr="008A69FC">
          <w:rPr>
            <w:rStyle w:val="Hyperlink"/>
          </w:rPr>
          <w:t>https://healthyhorns.utexas.edu</w:t>
        </w:r>
      </w:hyperlink>
      <w:r w:rsidRPr="008A69FC">
        <w:t xml:space="preserve"> or call 512-471-4955.</w:t>
      </w:r>
    </w:p>
    <w:p w14:paraId="321F32F0" w14:textId="77777777" w:rsidR="008A69FC" w:rsidRPr="008A69FC" w:rsidRDefault="008A69FC" w:rsidP="008A69FC">
      <w:pPr>
        <w:pStyle w:val="Heading2"/>
        <w:rPr>
          <w:lang w:bidi="en-US"/>
        </w:rPr>
      </w:pPr>
      <w:bookmarkStart w:id="19" w:name="_Toc111747820"/>
      <w:r w:rsidRPr="008A69FC">
        <w:rPr>
          <w:lang w:bidi="en-US"/>
        </w:rPr>
        <w:lastRenderedPageBreak/>
        <w:t>Sanger Learning Center</w:t>
      </w:r>
      <w:bookmarkEnd w:id="19"/>
    </w:p>
    <w:p w14:paraId="71F1E705" w14:textId="77777777" w:rsidR="008A69FC" w:rsidRPr="008A69FC" w:rsidRDefault="008A69FC" w:rsidP="008A69FC">
      <w:r w:rsidRPr="008A69FC">
        <w:t xml:space="preserve">Did you know that more than one-third of UT undergraduate students use the Sanger Learning Center each year to improve their academic performance? All students are welcome to take advantage of Sanger Center’s classes and workshops, private learning specialist appointments, peer academic coaching, and tutoring for more than 70 courses in 15 different subject areas. For more information, please visit </w:t>
      </w:r>
      <w:hyperlink r:id="rId32" w:history="1">
        <w:r w:rsidRPr="008A69FC">
          <w:rPr>
            <w:rStyle w:val="Hyperlink"/>
          </w:rPr>
          <w:t>https://ugs.utexas.edu/slc</w:t>
        </w:r>
      </w:hyperlink>
      <w:r w:rsidRPr="008A69FC">
        <w:t xml:space="preserve"> or call 512-471-3614 (JES A332).”</w:t>
      </w:r>
    </w:p>
    <w:p w14:paraId="68388FBE" w14:textId="77777777" w:rsidR="008A69FC" w:rsidRPr="008A69FC" w:rsidRDefault="008A69FC" w:rsidP="008A69FC">
      <w:pPr>
        <w:pStyle w:val="Heading2"/>
        <w:rPr>
          <w:lang w:bidi="en-US"/>
        </w:rPr>
      </w:pPr>
      <w:bookmarkStart w:id="20" w:name="_Toc111747821"/>
      <w:r w:rsidRPr="008A69FC">
        <w:rPr>
          <w:lang w:bidi="en-US"/>
        </w:rPr>
        <w:t>Student Emergency Services (SES)</w:t>
      </w:r>
      <w:bookmarkEnd w:id="20"/>
    </w:p>
    <w:p w14:paraId="5CEF5FA3" w14:textId="77777777" w:rsidR="008A69FC" w:rsidRPr="008A69FC" w:rsidRDefault="008A69FC" w:rsidP="008A69FC">
      <w:r w:rsidRPr="008A69FC">
        <w:t xml:space="preserve">Student Emergency Services in the Office of the Dean of Students helps students and their families during difficult or emergency situations. Assistance includes outreach, advocacy, intervention, support, and referrals to relevant campus and community resources. If you need to be absent from class due to a family emergency, medical or mental health concern, or academic difficulty due to crisis or </w:t>
      </w:r>
      <w:proofErr w:type="gramStart"/>
      <w:r w:rsidRPr="008A69FC">
        <w:t>an emergency situation</w:t>
      </w:r>
      <w:proofErr w:type="gramEnd"/>
      <w:r w:rsidRPr="008A69FC">
        <w:t xml:space="preserve">, you can work with Student Emergency Services. SES will document your situation and notify your professors. Additional information is available at </w:t>
      </w:r>
      <w:hyperlink r:id="rId33" w:history="1">
        <w:r w:rsidRPr="008A69FC">
          <w:rPr>
            <w:rStyle w:val="Hyperlink"/>
          </w:rPr>
          <w:t>https://deanofstudents.utexas.edu/emergency/</w:t>
        </w:r>
      </w:hyperlink>
      <w:r w:rsidRPr="008A69FC">
        <w:t xml:space="preserve"> or by calling 512-471-5017.  </w:t>
      </w:r>
    </w:p>
    <w:p w14:paraId="6634D478" w14:textId="77777777" w:rsidR="008A69FC" w:rsidRPr="008A69FC" w:rsidRDefault="008A69FC" w:rsidP="008A69FC">
      <w:pPr>
        <w:pStyle w:val="Heading2"/>
      </w:pPr>
      <w:bookmarkStart w:id="21" w:name="_Toc111747822"/>
      <w:r w:rsidRPr="008A69FC">
        <w:t>Important Safety Information</w:t>
      </w:r>
      <w:bookmarkEnd w:id="21"/>
    </w:p>
    <w:p w14:paraId="13C7DAC9" w14:textId="77777777" w:rsidR="008A69FC" w:rsidRPr="008A69FC" w:rsidRDefault="008A69FC" w:rsidP="008A69FC">
      <w:bookmarkStart w:id="22" w:name="_Hlk89439208"/>
      <w:r w:rsidRPr="008A69FC">
        <w:t xml:space="preserve">If you have concerns about the safety or behavior of fellow students, TAs or professors, contact BCCAL (the Behavior Concerns and COVID-19 Advice Line) at </w:t>
      </w:r>
      <w:hyperlink r:id="rId34" w:history="1">
        <w:r w:rsidRPr="008A69FC">
          <w:rPr>
            <w:rStyle w:val="Hyperlink"/>
          </w:rPr>
          <w:t>https://safety.utexas.edu/behavior-concerns-advice-line</w:t>
        </w:r>
      </w:hyperlink>
      <w:r w:rsidRPr="008A69FC">
        <w:t xml:space="preserve"> or by calling </w:t>
      </w:r>
      <w:bookmarkEnd w:id="22"/>
      <w:r w:rsidRPr="008A69FC">
        <w:t>512-232-5050. Confidentiality will be maintained as much as possible, however the university may be required to release some information to appropriate parties.</w:t>
      </w:r>
    </w:p>
    <w:p w14:paraId="752106AA" w14:textId="77777777" w:rsidR="008A69FC" w:rsidRPr="008A69FC" w:rsidRDefault="008A69FC" w:rsidP="008A69FC">
      <w:pPr>
        <w:pStyle w:val="Heading3"/>
      </w:pPr>
      <w:bookmarkStart w:id="23" w:name="_Hlk89436873"/>
      <w:r w:rsidRPr="008A69FC">
        <w:t>Classroom safety and covid-19</w:t>
      </w:r>
    </w:p>
    <w:p w14:paraId="0F09AA10" w14:textId="77777777" w:rsidR="008A69FC" w:rsidRPr="008A69FC" w:rsidRDefault="008A69FC" w:rsidP="008A69FC">
      <w:pPr>
        <w:numPr>
          <w:ilvl w:val="0"/>
          <w:numId w:val="4"/>
        </w:numPr>
      </w:pPr>
      <w:r w:rsidRPr="008A69FC">
        <w:t xml:space="preserve">For any illness, students should stay home if they are sick or contagious, not only to stop the spread, but also to promote their personal wellness. </w:t>
      </w:r>
    </w:p>
    <w:p w14:paraId="00CDD67F" w14:textId="77777777" w:rsidR="008A69FC" w:rsidRPr="008A69FC" w:rsidRDefault="008A69FC" w:rsidP="008A69FC">
      <w:pPr>
        <w:numPr>
          <w:ilvl w:val="0"/>
          <w:numId w:val="4"/>
        </w:numPr>
      </w:pPr>
      <w:r w:rsidRPr="008A69FC">
        <w:t xml:space="preserve">The university will continue to provide rapid antigen self-test kits at </w:t>
      </w:r>
      <w:hyperlink r:id="rId35" w:history="1">
        <w:r w:rsidRPr="008A69FC">
          <w:rPr>
            <w:rStyle w:val="Hyperlink"/>
          </w:rPr>
          <w:t>distribution sites</w:t>
        </w:r>
      </w:hyperlink>
      <w:r w:rsidRPr="008A69FC">
        <w:t xml:space="preserve"> throughout campus. Students can receive up to four tests at a time.</w:t>
      </w:r>
    </w:p>
    <w:p w14:paraId="73AA7FD4" w14:textId="77777777" w:rsidR="008A69FC" w:rsidRPr="008A69FC" w:rsidRDefault="008A69FC" w:rsidP="008A69FC">
      <w:pPr>
        <w:numPr>
          <w:ilvl w:val="0"/>
          <w:numId w:val="4"/>
        </w:numPr>
      </w:pPr>
      <w:r w:rsidRPr="008A69FC">
        <w:t xml:space="preserve">The university will provide </w:t>
      </w:r>
      <w:hyperlink r:id="rId36" w:history="1">
        <w:r w:rsidRPr="008A69FC">
          <w:rPr>
            <w:rStyle w:val="Hyperlink"/>
          </w:rPr>
          <w:t>symptomatic COVID-19 testing</w:t>
        </w:r>
      </w:hyperlink>
      <w:r w:rsidRPr="008A69FC">
        <w:t xml:space="preserve"> on campus for all students, </w:t>
      </w:r>
      <w:proofErr w:type="gramStart"/>
      <w:r w:rsidRPr="008A69FC">
        <w:t>faculty</w:t>
      </w:r>
      <w:proofErr w:type="gramEnd"/>
      <w:r w:rsidRPr="008A69FC">
        <w:t xml:space="preserve"> and staff. </w:t>
      </w:r>
    </w:p>
    <w:p w14:paraId="6EF6E2F9" w14:textId="77777777" w:rsidR="008A69FC" w:rsidRPr="008A69FC" w:rsidRDefault="008A69FC" w:rsidP="008A69FC">
      <w:pPr>
        <w:numPr>
          <w:ilvl w:val="0"/>
          <w:numId w:val="4"/>
        </w:numPr>
      </w:pPr>
      <w:r w:rsidRPr="008A69FC">
        <w:t>UHS maintains up-to-date resources on COVID, which can be found here:</w:t>
      </w:r>
    </w:p>
    <w:p w14:paraId="106E52AF" w14:textId="77777777" w:rsidR="008A69FC" w:rsidRPr="008A69FC" w:rsidRDefault="00000000" w:rsidP="008A69FC">
      <w:pPr>
        <w:numPr>
          <w:ilvl w:val="1"/>
          <w:numId w:val="4"/>
        </w:numPr>
      </w:pPr>
      <w:hyperlink r:id="rId37" w:history="1">
        <w:r w:rsidR="008A69FC" w:rsidRPr="008A69FC">
          <w:rPr>
            <w:rStyle w:val="Hyperlink"/>
          </w:rPr>
          <w:t>COVID-19 Information and Resources</w:t>
        </w:r>
      </w:hyperlink>
    </w:p>
    <w:p w14:paraId="7366D086" w14:textId="77777777" w:rsidR="008A69FC" w:rsidRPr="008A69FC" w:rsidRDefault="00000000" w:rsidP="008A69FC">
      <w:pPr>
        <w:numPr>
          <w:ilvl w:val="1"/>
          <w:numId w:val="4"/>
        </w:numPr>
      </w:pPr>
      <w:hyperlink r:id="rId38" w:history="1">
        <w:r w:rsidR="008A69FC" w:rsidRPr="008A69FC">
          <w:rPr>
            <w:rStyle w:val="Hyperlink"/>
          </w:rPr>
          <w:t>COVID-19 Exposure Action Chart</w:t>
        </w:r>
      </w:hyperlink>
    </w:p>
    <w:p w14:paraId="4A5A936C" w14:textId="77777777" w:rsidR="008A69FC" w:rsidRPr="008A69FC" w:rsidRDefault="008A69FC" w:rsidP="008A69FC"/>
    <w:bookmarkEnd w:id="23"/>
    <w:p w14:paraId="0FD6820F" w14:textId="77777777" w:rsidR="008A69FC" w:rsidRPr="008A69FC" w:rsidRDefault="008A69FC" w:rsidP="008A69FC">
      <w:pPr>
        <w:pStyle w:val="Heading3"/>
        <w:rPr>
          <w:lang w:bidi="en-US"/>
        </w:rPr>
      </w:pPr>
      <w:r w:rsidRPr="008A69FC">
        <w:rPr>
          <w:lang w:bidi="en-US"/>
        </w:rPr>
        <w:t>Carrying of Handguns on Campus</w:t>
      </w:r>
    </w:p>
    <w:p w14:paraId="33483B89" w14:textId="77777777" w:rsidR="008A69FC" w:rsidRPr="008A69FC" w:rsidRDefault="008A69FC" w:rsidP="008A69FC">
      <w:r w:rsidRPr="008A69FC">
        <w:t>Texas’ Open Carry law expressly prohibits a licensed to carry (LTC) holder from carrying a handgun openly on the campus of an institution of higher education such as UT Austin. Students in this class should be aware of the following university policies:</w:t>
      </w:r>
    </w:p>
    <w:p w14:paraId="7520D88C" w14:textId="77777777" w:rsidR="008A69FC" w:rsidRPr="008A69FC" w:rsidRDefault="008A69FC" w:rsidP="008A69FC">
      <w:pPr>
        <w:numPr>
          <w:ilvl w:val="0"/>
          <w:numId w:val="5"/>
        </w:numPr>
      </w:pPr>
      <w:bookmarkStart w:id="24" w:name="_Hlk89440246"/>
      <w:r w:rsidRPr="008A69FC">
        <w:lastRenderedPageBreak/>
        <w:t xml:space="preserve">Students in this class who hold a license to carry are asked to </w:t>
      </w:r>
      <w:hyperlink r:id="rId39" w:anchor="ac" w:history="1">
        <w:r w:rsidRPr="008A69FC">
          <w:rPr>
            <w:rStyle w:val="Hyperlink"/>
          </w:rPr>
          <w:t>review the university policy regarding campus carry</w:t>
        </w:r>
      </w:hyperlink>
      <w:r w:rsidRPr="008A69FC">
        <w:t>.</w:t>
      </w:r>
    </w:p>
    <w:bookmarkEnd w:id="24"/>
    <w:p w14:paraId="082074A4" w14:textId="77777777" w:rsidR="008A69FC" w:rsidRPr="008A69FC" w:rsidRDefault="008A69FC" w:rsidP="008A69FC">
      <w:pPr>
        <w:numPr>
          <w:ilvl w:val="0"/>
          <w:numId w:val="5"/>
        </w:numPr>
      </w:pPr>
      <w:r w:rsidRPr="008A69FC">
        <w:t>Individuals who hold a license to carry are eligible to carry a concealed handgun on campus, including in most outdoor areas, buildings and spaces that are accessible to the public, and in classrooms.</w:t>
      </w:r>
    </w:p>
    <w:p w14:paraId="60275BC4" w14:textId="77777777" w:rsidR="008A69FC" w:rsidRPr="008A69FC" w:rsidRDefault="008A69FC" w:rsidP="008A69FC">
      <w:pPr>
        <w:numPr>
          <w:ilvl w:val="0"/>
          <w:numId w:val="5"/>
        </w:numPr>
      </w:pPr>
      <w:r w:rsidRPr="008A69FC">
        <w:t xml:space="preserve">It is the responsibility of concealed-carry license holders to </w:t>
      </w:r>
      <w:proofErr w:type="gramStart"/>
      <w:r w:rsidRPr="008A69FC">
        <w:t>carry their handguns on or about their person at all times</w:t>
      </w:r>
      <w:proofErr w:type="gramEnd"/>
      <w:r w:rsidRPr="008A69FC">
        <w:t xml:space="preserve"> while on campus. Open carry is NOT permitted, meaning that a license holder may not carry a partially or wholly visible handgun on campus premises or on any university driveway, street, sidewalk or walkway, parking lot, parking garage, or other parking area.</w:t>
      </w:r>
    </w:p>
    <w:p w14:paraId="60F86423" w14:textId="77777777" w:rsidR="008A69FC" w:rsidRPr="008A69FC" w:rsidRDefault="008A69FC" w:rsidP="008A69FC">
      <w:pPr>
        <w:numPr>
          <w:ilvl w:val="0"/>
          <w:numId w:val="5"/>
        </w:numPr>
      </w:pPr>
      <w:r w:rsidRPr="008A69FC">
        <w:t xml:space="preserve">Per my right, I prohibit </w:t>
      </w:r>
      <w:proofErr w:type="gramStart"/>
      <w:r w:rsidRPr="008A69FC">
        <w:t>carrying of</w:t>
      </w:r>
      <w:proofErr w:type="gramEnd"/>
      <w:r w:rsidRPr="008A69FC">
        <w:t xml:space="preserve"> handguns in my personal office. Note that this information will also be conveyed to all students verbally during the first week of class. This written notice is intended to reinforce the verbal </w:t>
      </w:r>
      <w:proofErr w:type="gramStart"/>
      <w:r w:rsidRPr="008A69FC">
        <w:t>notification, and</w:t>
      </w:r>
      <w:proofErr w:type="gramEnd"/>
      <w:r w:rsidRPr="008A69FC">
        <w:t xml:space="preserve"> is not a “legally effective” means of notification in its own right.  </w:t>
      </w:r>
    </w:p>
    <w:p w14:paraId="34268F2C" w14:textId="557DE2DA" w:rsidR="008A69FC" w:rsidRPr="008A69FC" w:rsidRDefault="008A69FC" w:rsidP="008A69FC">
      <w:pPr>
        <w:pStyle w:val="Heading2"/>
      </w:pPr>
      <w:bookmarkStart w:id="25" w:name="_Toc111747823"/>
      <w:r w:rsidRPr="008A69FC">
        <w:t>Title I</w:t>
      </w:r>
      <w:r>
        <w:t xml:space="preserve">X </w:t>
      </w:r>
      <w:r w:rsidRPr="008A69FC">
        <w:t>Disclosure</w:t>
      </w:r>
      <w:bookmarkEnd w:id="25"/>
    </w:p>
    <w:p w14:paraId="464F5982" w14:textId="7FA600D9" w:rsidR="008A69FC" w:rsidRPr="008A69FC" w:rsidRDefault="008A69FC" w:rsidP="008A69FC">
      <w:r w:rsidRPr="008A69FC">
        <w:t xml:space="preserve">Beginning January 1, 2020, Texas Education Code, Section 51.252 (formerly known as Senate Bill 212) requires all employees of Texas universities, including faculty, to report any information to </w:t>
      </w:r>
      <w:proofErr w:type="spellStart"/>
      <w:r w:rsidRPr="008A69FC">
        <w:t>theTitle</w:t>
      </w:r>
      <w:proofErr w:type="spellEnd"/>
      <w:r w:rsidRPr="008A69FC">
        <w:t xml:space="preserve"> IX Office regarding sexual harassment, sexual assault, dating violence and stalking that is disclosed to them. Texas law requires that all employees who witness or receive any information of this type (including, but not limited to, writing assignments, class discussions, or one-on-one conversations, or </w:t>
      </w:r>
      <w:proofErr w:type="gramStart"/>
      <w:r w:rsidRPr="008A69FC">
        <w:t>third party</w:t>
      </w:r>
      <w:proofErr w:type="gramEnd"/>
      <w:r w:rsidRPr="008A69FC">
        <w:t xml:space="preserve"> reports) </w:t>
      </w:r>
      <w:proofErr w:type="gramStart"/>
      <w:r w:rsidRPr="008A69FC">
        <w:t>must be</w:t>
      </w:r>
      <w:proofErr w:type="gramEnd"/>
      <w:r w:rsidRPr="008A69FC">
        <w:t xml:space="preserve"> report it. Before talking with me, or with any faculty or staff member about a Title IX related incident, please remember that I will be required to report this information to the Title IX Coordinator. If you would like to speak with someone who can provide support or remedies without making an official report to the university, please email supportandresources@austin.utexas.edu. For more information about reporting options and resources, visit http://www.titleix.utexas.edu/, contact the Title IX Office via email at titleix@austin.utexas.edu, or call 512-471-0419. </w:t>
      </w:r>
    </w:p>
    <w:p w14:paraId="6D29B7DA" w14:textId="77777777" w:rsidR="008A69FC" w:rsidRPr="008A69FC" w:rsidRDefault="008A69FC" w:rsidP="008A69FC">
      <w:r w:rsidRPr="008A69FC">
        <w:t>Although graduate teaching and research assistants are not subject to Texas Education Code, Section 51.252, they are still mandatory reporters under Federal Title IX laws and are required to report a wide range of behaviors we refer to as sexual misconduct, including the types of sexual misconduct covered under Texas Education Code, Section 51.252.The Title IX office has developed supportive ways to respond to a survivor and compiled campus resources to support all impacted by a Title IX incident.</w:t>
      </w:r>
    </w:p>
    <w:p w14:paraId="747F080C" w14:textId="77777777" w:rsidR="008A69FC" w:rsidRPr="008A69FC" w:rsidRDefault="008A69FC" w:rsidP="008A69FC">
      <w:pPr>
        <w:pStyle w:val="Heading2"/>
      </w:pPr>
      <w:bookmarkStart w:id="26" w:name="_Toc111747824"/>
      <w:r w:rsidRPr="008A69FC">
        <w:t>Campus Safety</w:t>
      </w:r>
      <w:bookmarkEnd w:id="26"/>
    </w:p>
    <w:p w14:paraId="4864BD41" w14:textId="77777777" w:rsidR="008A69FC" w:rsidRPr="008A69FC" w:rsidRDefault="008A69FC" w:rsidP="008A69FC">
      <w:r w:rsidRPr="008A69FC">
        <w:t xml:space="preserve">The following are recommendations regarding emergency evacuation from the </w:t>
      </w:r>
      <w:hyperlink r:id="rId40" w:history="1">
        <w:r w:rsidRPr="008A69FC">
          <w:rPr>
            <w:rStyle w:val="Hyperlink"/>
          </w:rPr>
          <w:t>Office of Campus Safety and Security</w:t>
        </w:r>
      </w:hyperlink>
      <w:r w:rsidRPr="008A69FC">
        <w:t xml:space="preserve">, 512-471-5767, </w:t>
      </w:r>
    </w:p>
    <w:p w14:paraId="5BBD3B0E" w14:textId="77777777" w:rsidR="008A69FC" w:rsidRPr="008A69FC" w:rsidRDefault="008A69FC" w:rsidP="008A69FC">
      <w:pPr>
        <w:numPr>
          <w:ilvl w:val="0"/>
          <w:numId w:val="3"/>
        </w:numPr>
      </w:pPr>
      <w:r w:rsidRPr="008A69FC">
        <w:t>Students should sign up for Campus Emergency Text Alerts at the page linked above.</w:t>
      </w:r>
    </w:p>
    <w:p w14:paraId="058F7D21" w14:textId="77777777" w:rsidR="008A69FC" w:rsidRPr="008A69FC" w:rsidRDefault="008A69FC" w:rsidP="008A69FC">
      <w:pPr>
        <w:numPr>
          <w:ilvl w:val="0"/>
          <w:numId w:val="3"/>
        </w:numPr>
      </w:pPr>
      <w:r w:rsidRPr="008A69FC">
        <w:lastRenderedPageBreak/>
        <w:t>Occupants of buildings on The University of Texas at Austin campus must evacuate buildings when a fire alarm is activated. Alarm activation or announcement requires exiting and assembling outside.</w:t>
      </w:r>
    </w:p>
    <w:p w14:paraId="6CC003D2" w14:textId="77777777" w:rsidR="008A69FC" w:rsidRPr="008A69FC" w:rsidRDefault="008A69FC" w:rsidP="008A69FC">
      <w:pPr>
        <w:numPr>
          <w:ilvl w:val="0"/>
          <w:numId w:val="2"/>
        </w:numPr>
      </w:pPr>
      <w:r w:rsidRPr="008A69FC">
        <w:t>Familiarize yourself with all exit doors of each classroom and building you may occupy. Remember that the nearest exit door may not be the one you used when entering the building.</w:t>
      </w:r>
    </w:p>
    <w:p w14:paraId="1D5F8F45" w14:textId="77777777" w:rsidR="008A69FC" w:rsidRPr="008A69FC" w:rsidRDefault="008A69FC" w:rsidP="008A69FC">
      <w:pPr>
        <w:numPr>
          <w:ilvl w:val="0"/>
          <w:numId w:val="2"/>
        </w:numPr>
      </w:pPr>
      <w:r w:rsidRPr="008A69FC">
        <w:t>Students requiring assistance in evacuation shall inform their instructor in writing during the first week of class.</w:t>
      </w:r>
    </w:p>
    <w:p w14:paraId="760806D5" w14:textId="77777777" w:rsidR="008A69FC" w:rsidRPr="008A69FC" w:rsidRDefault="008A69FC" w:rsidP="008A69FC">
      <w:pPr>
        <w:numPr>
          <w:ilvl w:val="0"/>
          <w:numId w:val="2"/>
        </w:numPr>
      </w:pPr>
      <w:r w:rsidRPr="008A69FC">
        <w:t>In the event of an evacuation, follow the instruction of faculty or class instructors. Do not re-enter a building unless given instructions by the following: Austin Fire Department, The University of Texas at Austin Police Department, or Fire Prevention Services office.</w:t>
      </w:r>
    </w:p>
    <w:p w14:paraId="2CFAFF22" w14:textId="77777777" w:rsidR="008A69FC" w:rsidRPr="008A69FC" w:rsidRDefault="008A69FC" w:rsidP="008A69FC">
      <w:pPr>
        <w:numPr>
          <w:ilvl w:val="0"/>
          <w:numId w:val="2"/>
        </w:numPr>
      </w:pPr>
      <w:r w:rsidRPr="008A69FC">
        <w:t xml:space="preserve">For more information, please visit </w:t>
      </w:r>
      <w:hyperlink r:id="rId41" w:history="1">
        <w:r w:rsidRPr="008A69FC">
          <w:rPr>
            <w:rStyle w:val="Hyperlink"/>
          </w:rPr>
          <w:t>emergency preparedness</w:t>
        </w:r>
      </w:hyperlink>
      <w:r w:rsidRPr="008A69FC">
        <w:t>.</w:t>
      </w:r>
    </w:p>
    <w:p w14:paraId="0B5EE85E" w14:textId="77777777" w:rsidR="008A69FC" w:rsidRPr="008A69FC" w:rsidRDefault="008A69FC" w:rsidP="008A69FC"/>
    <w:p w14:paraId="5E894752" w14:textId="77777777" w:rsidR="008A69FC" w:rsidRPr="00E11B84" w:rsidRDefault="008A69FC" w:rsidP="00E11B84"/>
    <w:sectPr w:rsidR="008A69FC" w:rsidRPr="00E11B84">
      <w:footerReference w:type="default" r:id="rId4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99F87B" w14:textId="77777777" w:rsidR="00473045" w:rsidRDefault="00473045" w:rsidP="00A03E65">
      <w:pPr>
        <w:spacing w:after="0" w:line="240" w:lineRule="auto"/>
      </w:pPr>
      <w:r>
        <w:separator/>
      </w:r>
    </w:p>
  </w:endnote>
  <w:endnote w:type="continuationSeparator" w:id="0">
    <w:p w14:paraId="182663F4" w14:textId="77777777" w:rsidR="00473045" w:rsidRDefault="00473045" w:rsidP="00A03E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Lato">
    <w:panose1 w:val="020F0502020204030203"/>
    <w:charset w:val="00"/>
    <w:family w:val="swiss"/>
    <w:pitch w:val="variable"/>
    <w:sig w:usb0="E10002FF" w:usb1="5000ECFF" w:usb2="00000009" w:usb3="00000000" w:csb0="0000019F" w:csb1="00000000"/>
  </w:font>
  <w:font w:name="var(--fbyHH-fontFamily)">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9466691"/>
      <w:docPartObj>
        <w:docPartGallery w:val="Page Numbers (Bottom of Page)"/>
        <w:docPartUnique/>
      </w:docPartObj>
    </w:sdtPr>
    <w:sdtEndPr>
      <w:rPr>
        <w:noProof/>
      </w:rPr>
    </w:sdtEndPr>
    <w:sdtContent>
      <w:p w14:paraId="69E0BB31" w14:textId="70BE20D1" w:rsidR="00A03E65" w:rsidRDefault="00A03E6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79AAC2" w14:textId="77777777" w:rsidR="00A03E65" w:rsidRDefault="00A03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9B1A3" w14:textId="77777777" w:rsidR="00473045" w:rsidRDefault="00473045" w:rsidP="00A03E65">
      <w:pPr>
        <w:spacing w:after="0" w:line="240" w:lineRule="auto"/>
      </w:pPr>
      <w:r>
        <w:separator/>
      </w:r>
    </w:p>
  </w:footnote>
  <w:footnote w:type="continuationSeparator" w:id="0">
    <w:p w14:paraId="1294D63F" w14:textId="77777777" w:rsidR="00473045" w:rsidRDefault="00473045" w:rsidP="00A03E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75FF9"/>
    <w:multiLevelType w:val="hybridMultilevel"/>
    <w:tmpl w:val="2E2CD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DD708F"/>
    <w:multiLevelType w:val="hybridMultilevel"/>
    <w:tmpl w:val="CE10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FE0E6C"/>
    <w:multiLevelType w:val="hybridMultilevel"/>
    <w:tmpl w:val="1572F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EBE6E5A"/>
    <w:multiLevelType w:val="multilevel"/>
    <w:tmpl w:val="803CE2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5F2FBA"/>
    <w:multiLevelType w:val="hybridMultilevel"/>
    <w:tmpl w:val="5412C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4305157">
    <w:abstractNumId w:val="2"/>
  </w:num>
  <w:num w:numId="2" w16cid:durableId="958075231">
    <w:abstractNumId w:val="4"/>
  </w:num>
  <w:num w:numId="3" w16cid:durableId="614219800">
    <w:abstractNumId w:val="1"/>
  </w:num>
  <w:num w:numId="4" w16cid:durableId="757487360">
    <w:abstractNumId w:val="3"/>
  </w:num>
  <w:num w:numId="5" w16cid:durableId="1635015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91B"/>
    <w:rsid w:val="000379BB"/>
    <w:rsid w:val="00061FB0"/>
    <w:rsid w:val="00095EBF"/>
    <w:rsid w:val="000A5EA0"/>
    <w:rsid w:val="00117C02"/>
    <w:rsid w:val="001B6F1D"/>
    <w:rsid w:val="001C542B"/>
    <w:rsid w:val="001E155E"/>
    <w:rsid w:val="00277987"/>
    <w:rsid w:val="002E3CA0"/>
    <w:rsid w:val="0036521B"/>
    <w:rsid w:val="0043721C"/>
    <w:rsid w:val="00473045"/>
    <w:rsid w:val="004C1EB9"/>
    <w:rsid w:val="004D7C72"/>
    <w:rsid w:val="005151D4"/>
    <w:rsid w:val="0053690B"/>
    <w:rsid w:val="005544B5"/>
    <w:rsid w:val="00731933"/>
    <w:rsid w:val="007A3A23"/>
    <w:rsid w:val="008A69FC"/>
    <w:rsid w:val="008B282B"/>
    <w:rsid w:val="00902FA3"/>
    <w:rsid w:val="009250DC"/>
    <w:rsid w:val="00936C62"/>
    <w:rsid w:val="00967836"/>
    <w:rsid w:val="009C6E0E"/>
    <w:rsid w:val="00A03E65"/>
    <w:rsid w:val="00A37B61"/>
    <w:rsid w:val="00A85BD9"/>
    <w:rsid w:val="00B73A33"/>
    <w:rsid w:val="00B81147"/>
    <w:rsid w:val="00C41DD6"/>
    <w:rsid w:val="00CB140F"/>
    <w:rsid w:val="00CF2F44"/>
    <w:rsid w:val="00CF56D0"/>
    <w:rsid w:val="00D42E6E"/>
    <w:rsid w:val="00D776B4"/>
    <w:rsid w:val="00DA3F75"/>
    <w:rsid w:val="00DC3AC1"/>
    <w:rsid w:val="00E11B84"/>
    <w:rsid w:val="00E535A7"/>
    <w:rsid w:val="00EE35AF"/>
    <w:rsid w:val="00EF69F2"/>
    <w:rsid w:val="00EF7248"/>
    <w:rsid w:val="00F36E0D"/>
    <w:rsid w:val="00F37C27"/>
    <w:rsid w:val="00F4391B"/>
    <w:rsid w:val="00F47AF1"/>
    <w:rsid w:val="00F72F77"/>
    <w:rsid w:val="00F97D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5CC7D"/>
  <w15:chartTrackingRefBased/>
  <w15:docId w15:val="{E24D1DA7-E1E7-414F-B550-5C5F60481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91B"/>
    <w:rPr>
      <w:rFonts w:ascii="Arial" w:hAnsi="Arial"/>
      <w:sz w:val="24"/>
    </w:rPr>
  </w:style>
  <w:style w:type="paragraph" w:styleId="Heading1">
    <w:name w:val="heading 1"/>
    <w:basedOn w:val="Normal"/>
    <w:next w:val="Normal"/>
    <w:link w:val="Heading1Char"/>
    <w:uiPriority w:val="9"/>
    <w:qFormat/>
    <w:rsid w:val="00F4391B"/>
    <w:pPr>
      <w:keepNext/>
      <w:keepLines/>
      <w:spacing w:before="240" w:after="0"/>
      <w:jc w:val="center"/>
      <w:outlineLvl w:val="0"/>
    </w:pPr>
    <w:rPr>
      <w:rFonts w:eastAsiaTheme="majorEastAsia" w:cstheme="majorBidi"/>
      <w:sz w:val="40"/>
      <w:szCs w:val="32"/>
    </w:rPr>
  </w:style>
  <w:style w:type="paragraph" w:styleId="Heading2">
    <w:name w:val="heading 2"/>
    <w:basedOn w:val="Normal"/>
    <w:next w:val="Normal"/>
    <w:link w:val="Heading2Char"/>
    <w:uiPriority w:val="9"/>
    <w:unhideWhenUsed/>
    <w:qFormat/>
    <w:rsid w:val="00F4391B"/>
    <w:pPr>
      <w:keepNext/>
      <w:keepLines/>
      <w:spacing w:before="40" w:after="0"/>
      <w:jc w:val="center"/>
      <w:outlineLvl w:val="1"/>
    </w:pPr>
    <w:rPr>
      <w:rFonts w:ascii="Arial Nova" w:eastAsiaTheme="majorEastAsia" w:hAnsi="Arial Nova" w:cstheme="majorBidi"/>
      <w:color w:val="000000" w:themeColor="text1"/>
      <w:sz w:val="28"/>
      <w:szCs w:val="26"/>
    </w:rPr>
  </w:style>
  <w:style w:type="paragraph" w:styleId="Heading3">
    <w:name w:val="heading 3"/>
    <w:basedOn w:val="Normal"/>
    <w:next w:val="Normal"/>
    <w:link w:val="Heading3Char"/>
    <w:uiPriority w:val="9"/>
    <w:unhideWhenUsed/>
    <w:qFormat/>
    <w:rsid w:val="00B81147"/>
    <w:pPr>
      <w:keepNext/>
      <w:keepLines/>
      <w:spacing w:before="40" w:after="0"/>
      <w:outlineLvl w:val="2"/>
    </w:pPr>
    <w:rPr>
      <w:rFonts w:ascii="Arial Nova" w:eastAsiaTheme="majorEastAsia" w:hAnsi="Arial Nova" w:cstheme="majorBidi"/>
      <w:b/>
      <w:szCs w:val="24"/>
    </w:rPr>
  </w:style>
  <w:style w:type="paragraph" w:styleId="Heading4">
    <w:name w:val="heading 4"/>
    <w:basedOn w:val="Normal"/>
    <w:next w:val="Normal"/>
    <w:link w:val="Heading4Char"/>
    <w:uiPriority w:val="9"/>
    <w:semiHidden/>
    <w:unhideWhenUsed/>
    <w:qFormat/>
    <w:rsid w:val="00B8114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391B"/>
    <w:rPr>
      <w:rFonts w:ascii="Arial" w:eastAsiaTheme="majorEastAsia" w:hAnsi="Arial" w:cstheme="majorBidi"/>
      <w:sz w:val="40"/>
      <w:szCs w:val="32"/>
    </w:rPr>
  </w:style>
  <w:style w:type="paragraph" w:styleId="NoSpacing">
    <w:name w:val="No Spacing"/>
    <w:uiPriority w:val="1"/>
    <w:qFormat/>
    <w:rsid w:val="00F4391B"/>
    <w:pPr>
      <w:spacing w:after="0" w:line="240" w:lineRule="auto"/>
    </w:pPr>
    <w:rPr>
      <w:rFonts w:ascii="Arial" w:hAnsi="Arial"/>
      <w:sz w:val="24"/>
    </w:rPr>
  </w:style>
  <w:style w:type="table" w:styleId="TableGrid">
    <w:name w:val="Table Grid"/>
    <w:basedOn w:val="TableNormal"/>
    <w:uiPriority w:val="39"/>
    <w:rsid w:val="00F439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F4391B"/>
    <w:rPr>
      <w:rFonts w:ascii="Arial Nova" w:eastAsiaTheme="majorEastAsia" w:hAnsi="Arial Nova" w:cstheme="majorBidi"/>
      <w:color w:val="000000" w:themeColor="text1"/>
      <w:sz w:val="28"/>
      <w:szCs w:val="26"/>
    </w:rPr>
  </w:style>
  <w:style w:type="paragraph" w:styleId="ListParagraph">
    <w:name w:val="List Paragraph"/>
    <w:basedOn w:val="Normal"/>
    <w:uiPriority w:val="34"/>
    <w:qFormat/>
    <w:rsid w:val="00F4391B"/>
    <w:pPr>
      <w:ind w:left="720"/>
      <w:contextualSpacing/>
    </w:pPr>
  </w:style>
  <w:style w:type="character" w:styleId="Hyperlink">
    <w:name w:val="Hyperlink"/>
    <w:basedOn w:val="DefaultParagraphFont"/>
    <w:uiPriority w:val="99"/>
    <w:unhideWhenUsed/>
    <w:rsid w:val="00902FA3"/>
    <w:rPr>
      <w:color w:val="0563C1" w:themeColor="hyperlink"/>
      <w:u w:val="single"/>
    </w:rPr>
  </w:style>
  <w:style w:type="character" w:styleId="UnresolvedMention">
    <w:name w:val="Unresolved Mention"/>
    <w:basedOn w:val="DefaultParagraphFont"/>
    <w:uiPriority w:val="99"/>
    <w:semiHidden/>
    <w:unhideWhenUsed/>
    <w:rsid w:val="00902FA3"/>
    <w:rPr>
      <w:color w:val="605E5C"/>
      <w:shd w:val="clear" w:color="auto" w:fill="E1DFDD"/>
    </w:rPr>
  </w:style>
  <w:style w:type="character" w:customStyle="1" w:styleId="Heading4Char">
    <w:name w:val="Heading 4 Char"/>
    <w:basedOn w:val="DefaultParagraphFont"/>
    <w:link w:val="Heading4"/>
    <w:uiPriority w:val="9"/>
    <w:semiHidden/>
    <w:rsid w:val="00B81147"/>
    <w:rPr>
      <w:rFonts w:asciiTheme="majorHAnsi" w:eastAsiaTheme="majorEastAsia" w:hAnsiTheme="majorHAnsi" w:cstheme="majorBidi"/>
      <w:i/>
      <w:iCs/>
      <w:color w:val="2F5496" w:themeColor="accent1" w:themeShade="BF"/>
      <w:sz w:val="24"/>
    </w:rPr>
  </w:style>
  <w:style w:type="character" w:customStyle="1" w:styleId="Heading3Char">
    <w:name w:val="Heading 3 Char"/>
    <w:basedOn w:val="DefaultParagraphFont"/>
    <w:link w:val="Heading3"/>
    <w:uiPriority w:val="9"/>
    <w:rsid w:val="00B81147"/>
    <w:rPr>
      <w:rFonts w:ascii="Arial Nova" w:eastAsiaTheme="majorEastAsia" w:hAnsi="Arial Nova" w:cstheme="majorBidi"/>
      <w:b/>
      <w:sz w:val="24"/>
      <w:szCs w:val="24"/>
    </w:rPr>
  </w:style>
  <w:style w:type="character" w:styleId="FollowedHyperlink">
    <w:name w:val="FollowedHyperlink"/>
    <w:basedOn w:val="DefaultParagraphFont"/>
    <w:uiPriority w:val="99"/>
    <w:semiHidden/>
    <w:unhideWhenUsed/>
    <w:rsid w:val="00A37B61"/>
    <w:rPr>
      <w:color w:val="954F72" w:themeColor="followedHyperlink"/>
      <w:u w:val="single"/>
    </w:rPr>
  </w:style>
  <w:style w:type="paragraph" w:styleId="Header">
    <w:name w:val="header"/>
    <w:basedOn w:val="Normal"/>
    <w:link w:val="HeaderChar"/>
    <w:uiPriority w:val="99"/>
    <w:unhideWhenUsed/>
    <w:rsid w:val="00A03E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3E65"/>
    <w:rPr>
      <w:rFonts w:ascii="Arial" w:hAnsi="Arial"/>
      <w:sz w:val="24"/>
    </w:rPr>
  </w:style>
  <w:style w:type="paragraph" w:styleId="Footer">
    <w:name w:val="footer"/>
    <w:basedOn w:val="Normal"/>
    <w:link w:val="FooterChar"/>
    <w:uiPriority w:val="99"/>
    <w:unhideWhenUsed/>
    <w:rsid w:val="00A03E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3E65"/>
    <w:rPr>
      <w:rFonts w:ascii="Arial" w:hAnsi="Arial"/>
      <w:sz w:val="24"/>
    </w:rPr>
  </w:style>
  <w:style w:type="paragraph" w:styleId="TOCHeading">
    <w:name w:val="TOC Heading"/>
    <w:basedOn w:val="Heading1"/>
    <w:next w:val="Normal"/>
    <w:uiPriority w:val="39"/>
    <w:unhideWhenUsed/>
    <w:qFormat/>
    <w:rsid w:val="00A03E65"/>
    <w:pPr>
      <w:jc w:val="left"/>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A03E65"/>
    <w:pPr>
      <w:spacing w:after="100"/>
    </w:pPr>
  </w:style>
  <w:style w:type="paragraph" w:styleId="TOC2">
    <w:name w:val="toc 2"/>
    <w:basedOn w:val="Normal"/>
    <w:next w:val="Normal"/>
    <w:autoRedefine/>
    <w:uiPriority w:val="39"/>
    <w:unhideWhenUsed/>
    <w:rsid w:val="00A03E65"/>
    <w:pPr>
      <w:spacing w:after="100"/>
      <w:ind w:left="240"/>
    </w:pPr>
  </w:style>
  <w:style w:type="paragraph" w:styleId="TOC3">
    <w:name w:val="toc 3"/>
    <w:basedOn w:val="Normal"/>
    <w:next w:val="Normal"/>
    <w:autoRedefine/>
    <w:uiPriority w:val="39"/>
    <w:unhideWhenUsed/>
    <w:rsid w:val="00A03E65"/>
    <w:pPr>
      <w:spacing w:after="100"/>
      <w:ind w:left="480"/>
    </w:pPr>
  </w:style>
  <w:style w:type="paragraph" w:styleId="NormalWeb">
    <w:name w:val="Normal (Web)"/>
    <w:basedOn w:val="Normal"/>
    <w:uiPriority w:val="99"/>
    <w:semiHidden/>
    <w:unhideWhenUsed/>
    <w:rsid w:val="00EF7248"/>
    <w:pPr>
      <w:spacing w:before="100" w:beforeAutospacing="1" w:after="100" w:afterAutospacing="1" w:line="240" w:lineRule="auto"/>
    </w:pPr>
    <w:rPr>
      <w:rFonts w:ascii="Times New Roman" w:eastAsia="Times New Roman" w:hAnsi="Times New Roman" w:cs="Times New Roman"/>
      <w:szCs w:val="24"/>
    </w:rPr>
  </w:style>
  <w:style w:type="character" w:customStyle="1" w:styleId="screenreader-only">
    <w:name w:val="screenreader-only"/>
    <w:basedOn w:val="DefaultParagraphFont"/>
    <w:rsid w:val="00EF7248"/>
  </w:style>
  <w:style w:type="character" w:styleId="Emphasis">
    <w:name w:val="Emphasis"/>
    <w:basedOn w:val="DefaultParagraphFont"/>
    <w:uiPriority w:val="20"/>
    <w:qFormat/>
    <w:rsid w:val="00EF7248"/>
    <w:rPr>
      <w:i/>
      <w:iCs/>
    </w:rPr>
  </w:style>
  <w:style w:type="character" w:styleId="Strong">
    <w:name w:val="Strong"/>
    <w:basedOn w:val="DefaultParagraphFont"/>
    <w:uiPriority w:val="22"/>
    <w:qFormat/>
    <w:rsid w:val="00EF7248"/>
    <w:rPr>
      <w:b/>
      <w:bCs/>
    </w:rPr>
  </w:style>
  <w:style w:type="character" w:customStyle="1" w:styleId="instructurefileholder">
    <w:name w:val="instructure_file_holder"/>
    <w:basedOn w:val="DefaultParagraphFont"/>
    <w:rsid w:val="00037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659073">
      <w:bodyDiv w:val="1"/>
      <w:marLeft w:val="0"/>
      <w:marRight w:val="0"/>
      <w:marTop w:val="0"/>
      <w:marBottom w:val="0"/>
      <w:divBdr>
        <w:top w:val="none" w:sz="0" w:space="0" w:color="auto"/>
        <w:left w:val="none" w:sz="0" w:space="0" w:color="auto"/>
        <w:bottom w:val="none" w:sz="0" w:space="0" w:color="auto"/>
        <w:right w:val="none" w:sz="0" w:space="0" w:color="auto"/>
      </w:divBdr>
      <w:divsChild>
        <w:div w:id="1208878885">
          <w:marLeft w:val="0"/>
          <w:marRight w:val="0"/>
          <w:marTop w:val="0"/>
          <w:marBottom w:val="0"/>
          <w:divBdr>
            <w:top w:val="none" w:sz="0" w:space="0" w:color="auto"/>
            <w:left w:val="none" w:sz="0" w:space="0" w:color="auto"/>
            <w:bottom w:val="none" w:sz="0" w:space="0" w:color="auto"/>
            <w:right w:val="none" w:sz="0" w:space="0" w:color="auto"/>
          </w:divBdr>
          <w:divsChild>
            <w:div w:id="1378696595">
              <w:marLeft w:val="0"/>
              <w:marRight w:val="0"/>
              <w:marTop w:val="0"/>
              <w:marBottom w:val="0"/>
              <w:divBdr>
                <w:top w:val="none" w:sz="0" w:space="0" w:color="auto"/>
                <w:left w:val="none" w:sz="0" w:space="0" w:color="auto"/>
                <w:bottom w:val="none" w:sz="0" w:space="0" w:color="auto"/>
                <w:right w:val="none" w:sz="0" w:space="0" w:color="auto"/>
              </w:divBdr>
            </w:div>
          </w:divsChild>
        </w:div>
        <w:div w:id="1217468675">
          <w:marLeft w:val="0"/>
          <w:marRight w:val="0"/>
          <w:marTop w:val="0"/>
          <w:marBottom w:val="0"/>
          <w:divBdr>
            <w:top w:val="none" w:sz="0" w:space="0" w:color="auto"/>
            <w:left w:val="none" w:sz="0" w:space="0" w:color="auto"/>
            <w:bottom w:val="none" w:sz="0" w:space="0" w:color="auto"/>
            <w:right w:val="none" w:sz="0" w:space="0" w:color="auto"/>
          </w:divBdr>
          <w:divsChild>
            <w:div w:id="29545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644832">
      <w:bodyDiv w:val="1"/>
      <w:marLeft w:val="0"/>
      <w:marRight w:val="0"/>
      <w:marTop w:val="0"/>
      <w:marBottom w:val="0"/>
      <w:divBdr>
        <w:top w:val="none" w:sz="0" w:space="0" w:color="auto"/>
        <w:left w:val="none" w:sz="0" w:space="0" w:color="auto"/>
        <w:bottom w:val="none" w:sz="0" w:space="0" w:color="auto"/>
        <w:right w:val="none" w:sz="0" w:space="0" w:color="auto"/>
      </w:divBdr>
    </w:div>
    <w:div w:id="1678115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ogs.swarthmore.edu/burke/permanent-features-advice-on-academia/how-to-read-in-college/" TargetMode="External"/><Relationship Id="rId18" Type="http://schemas.openxmlformats.org/officeDocument/2006/relationships/hyperlink" Target="https://slate.com/podcasts/decoder-ring/2022/05/c-w-mccalls-convoy-became-a-trucker-protest-anthem" TargetMode="External"/><Relationship Id="rId26" Type="http://schemas.openxmlformats.org/officeDocument/2006/relationships/hyperlink" Target="https://www.nytimes.com/2022/09/16/opinion/ezra-klein-podcast-felicia-wong.html" TargetMode="External"/><Relationship Id="rId39" Type="http://schemas.openxmlformats.org/officeDocument/2006/relationships/hyperlink" Target="https://www.utexas.edu/campus-carry" TargetMode="External"/><Relationship Id="rId21" Type="http://schemas.openxmlformats.org/officeDocument/2006/relationships/hyperlink" Target="https://open.spotify.com/episode/2F2wQ0hORsq1wJO51lRvAF?si=2926752949ff4f31" TargetMode="External"/><Relationship Id="rId34" Type="http://schemas.openxmlformats.org/officeDocument/2006/relationships/hyperlink" Target="https://safety.utexas.edu/behavior-concerns-advice-line"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owl.purdue.edu/owl/general_writing/academic_writing/logic_in_argumentative_writing/fallacies.html" TargetMode="External"/><Relationship Id="rId20" Type="http://schemas.openxmlformats.org/officeDocument/2006/relationships/hyperlink" Target="https://www.vox.com/2016/6/20/11789988/clintons-welfare-reform" TargetMode="External"/><Relationship Id="rId29" Type="http://schemas.openxmlformats.org/officeDocument/2006/relationships/hyperlink" Target="https://deanofstudents.utexas.edu/emergency/utoutpost.php" TargetMode="External"/><Relationship Id="rId41" Type="http://schemas.openxmlformats.org/officeDocument/2006/relationships/hyperlink" Target="https://preparedness.utexas.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exas.instructure.com/courses/633028/pages/profile-pronouns" TargetMode="External"/><Relationship Id="rId24" Type="http://schemas.openxmlformats.org/officeDocument/2006/relationships/hyperlink" Target="https://ourworldindata.org/global-economic-inequality" TargetMode="External"/><Relationship Id="rId32" Type="http://schemas.openxmlformats.org/officeDocument/2006/relationships/hyperlink" Target="https://ugs.utexas.edu/slc" TargetMode="External"/><Relationship Id="rId37" Type="http://schemas.openxmlformats.org/officeDocument/2006/relationships/hyperlink" Target="https://www.healthyhorns.utexas.edu/coronavirus.html" TargetMode="External"/><Relationship Id="rId40" Type="http://schemas.openxmlformats.org/officeDocument/2006/relationships/hyperlink" Target="https://safety.utexas.edu/" TargetMode="External"/><Relationship Id="rId5" Type="http://schemas.openxmlformats.org/officeDocument/2006/relationships/webSettings" Target="webSettings.xml"/><Relationship Id="rId15" Type="http://schemas.openxmlformats.org/officeDocument/2006/relationships/hyperlink" Target="https://www.presidency.ucsb.edu/documents/special-message-the-congress-urgent-national-needs" TargetMode="External"/><Relationship Id="rId23" Type="http://schemas.openxmlformats.org/officeDocument/2006/relationships/hyperlink" Target="https://youtu.be/GPOv72Awo68" TargetMode="External"/><Relationship Id="rId28" Type="http://schemas.openxmlformats.org/officeDocument/2006/relationships/hyperlink" Target="https://its.utexas.edu/contact" TargetMode="External"/><Relationship Id="rId36" Type="http://schemas.openxmlformats.org/officeDocument/2006/relationships/hyperlink" Target="https://www.healthyhorns.utexas.edu/coronavirus_testing.html" TargetMode="External"/><Relationship Id="rId10" Type="http://schemas.openxmlformats.org/officeDocument/2006/relationships/hyperlink" Target="https://utdirect.utexas.edu/apps/ais/chosen_name/" TargetMode="External"/><Relationship Id="rId19" Type="http://schemas.openxmlformats.org/officeDocument/2006/relationships/hyperlink" Target="https://www.youtube.com/watch?v=DwKR08t5BGA" TargetMode="External"/><Relationship Id="rId31" Type="http://schemas.openxmlformats.org/officeDocument/2006/relationships/hyperlink" Target="https://healthyhorns.utexas.edu"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diversity.utexas.edu/disability/" TargetMode="External"/><Relationship Id="rId14" Type="http://schemas.openxmlformats.org/officeDocument/2006/relationships/hyperlink" Target="https://sourcebooks.fordham.edu/mod/1955nehru-bandung2.asp" TargetMode="External"/><Relationship Id="rId22" Type="http://schemas.openxmlformats.org/officeDocument/2006/relationships/hyperlink" Target="https://library.brown.edu/create/modernlatinamerica/chapters/chapter-3-mexico/primary-documents-with-accompanying-discussion-questions/document-9-first-declaration-from-the-lacandon-jungle-today-we-say-enough-is-enough-ya-basta-ezln-command-1993/" TargetMode="External"/><Relationship Id="rId27" Type="http://schemas.openxmlformats.org/officeDocument/2006/relationships/hyperlink" Target="http://deanofstudents.utexas.edu/conduct" TargetMode="External"/><Relationship Id="rId30" Type="http://schemas.openxmlformats.org/officeDocument/2006/relationships/hyperlink" Target="https://cmhc.utexas.edu" TargetMode="External"/><Relationship Id="rId35" Type="http://schemas.openxmlformats.org/officeDocument/2006/relationships/hyperlink" Target="https://healthyhorns.utexas.edu/self-test-kits.html" TargetMode="External"/><Relationship Id="rId43" Type="http://schemas.openxmlformats.org/officeDocument/2006/relationships/fontTable" Target="fontTable.xml"/><Relationship Id="rId8" Type="http://schemas.openxmlformats.org/officeDocument/2006/relationships/hyperlink" Target="mailto:acnorris@utexas.edu" TargetMode="External"/><Relationship Id="rId3" Type="http://schemas.openxmlformats.org/officeDocument/2006/relationships/styles" Target="styles.xml"/><Relationship Id="rId12" Type="http://schemas.openxmlformats.org/officeDocument/2006/relationships/hyperlink" Target="http://www.utgsc.org" TargetMode="External"/><Relationship Id="rId17" Type="http://schemas.openxmlformats.org/officeDocument/2006/relationships/hyperlink" Target="https://youtu.be/3HB2sz4bAbU" TargetMode="External"/><Relationship Id="rId25" Type="http://schemas.openxmlformats.org/officeDocument/2006/relationships/hyperlink" Target="https://freakonomics.com/podcast/dambisa-moyo-says-foreign-aid-cant-solve-problems-but-maybe-corporations-can/" TargetMode="External"/><Relationship Id="rId33" Type="http://schemas.openxmlformats.org/officeDocument/2006/relationships/hyperlink" Target="https://deanofstudents.utexas.edu/emergency/" TargetMode="External"/><Relationship Id="rId38" Type="http://schemas.openxmlformats.org/officeDocument/2006/relationships/hyperlink" Target="https://www.healthyhorns.utexas.edu/coronavirus_exposure_action_char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EA5F63-1D6D-470F-A3B1-F09951155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TotalTime>
  <Pages>15</Pages>
  <Words>3962</Words>
  <Characters>22586</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Norris</dc:creator>
  <cp:keywords/>
  <dc:description/>
  <cp:lastModifiedBy>Alex Norris</cp:lastModifiedBy>
  <cp:revision>29</cp:revision>
  <dcterms:created xsi:type="dcterms:W3CDTF">2022-08-19T00:31:00Z</dcterms:created>
  <dcterms:modified xsi:type="dcterms:W3CDTF">2023-11-13T19:54:00Z</dcterms:modified>
</cp:coreProperties>
</file>